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98" w:rsidRDefault="00DD5D98" w:rsidP="00DD5D98"/>
    <w:p w:rsidR="00732ECA" w:rsidRDefault="00DD5D98" w:rsidP="00046774">
      <w:pPr>
        <w:pStyle w:val="Bezmezer"/>
        <w:jc w:val="center"/>
        <w:rPr>
          <w:b/>
          <w:sz w:val="52"/>
        </w:rPr>
      </w:pPr>
      <w:r w:rsidRPr="00046774">
        <w:rPr>
          <w:b/>
          <w:sz w:val="52"/>
        </w:rPr>
        <w:t>Metodický pokyn</w:t>
      </w:r>
    </w:p>
    <w:p w:rsidR="00046774" w:rsidRPr="00046774" w:rsidRDefault="00046774" w:rsidP="00046774">
      <w:pPr>
        <w:pStyle w:val="Bezmezer"/>
        <w:jc w:val="center"/>
        <w:rPr>
          <w:b/>
          <w:sz w:val="24"/>
        </w:rPr>
      </w:pPr>
    </w:p>
    <w:tbl>
      <w:tblPr>
        <w:tblStyle w:val="Mkatabulky"/>
        <w:tblW w:w="0" w:type="auto"/>
        <w:tblInd w:w="959" w:type="dxa"/>
        <w:tblLook w:val="04A0"/>
      </w:tblPr>
      <w:tblGrid>
        <w:gridCol w:w="3647"/>
        <w:gridCol w:w="3299"/>
      </w:tblGrid>
      <w:tr w:rsidR="00DD5D98" w:rsidTr="00DD5D98">
        <w:tc>
          <w:tcPr>
            <w:tcW w:w="3647" w:type="dxa"/>
          </w:tcPr>
          <w:p w:rsidR="00DD5D98" w:rsidRDefault="00DD5D98" w:rsidP="00DD5D98">
            <w:r>
              <w:t>Projekt</w:t>
            </w:r>
          </w:p>
        </w:tc>
        <w:tc>
          <w:tcPr>
            <w:tcW w:w="3299" w:type="dxa"/>
          </w:tcPr>
          <w:p w:rsidR="00DD5D98" w:rsidRDefault="00DD5D98" w:rsidP="00DD5D98">
            <w:r w:rsidRPr="00DD5D98">
              <w:t>CZ .1.07/1.1.36/02.0066</w:t>
            </w:r>
          </w:p>
        </w:tc>
      </w:tr>
      <w:tr w:rsidR="00DD5D98" w:rsidTr="00DD5D98">
        <w:tc>
          <w:tcPr>
            <w:tcW w:w="3647" w:type="dxa"/>
          </w:tcPr>
          <w:p w:rsidR="00DD5D98" w:rsidRDefault="00DD5D98" w:rsidP="00DD5D98">
            <w:r>
              <w:t>Autor</w:t>
            </w:r>
          </w:p>
        </w:tc>
        <w:tc>
          <w:tcPr>
            <w:tcW w:w="3299" w:type="dxa"/>
          </w:tcPr>
          <w:p w:rsidR="00DD5D98" w:rsidRDefault="00046774" w:rsidP="00DD5D98">
            <w:r>
              <w:t>Ladislav Kašpárek</w:t>
            </w:r>
          </w:p>
        </w:tc>
      </w:tr>
      <w:tr w:rsidR="00650990" w:rsidTr="00DD5D98">
        <w:tc>
          <w:tcPr>
            <w:tcW w:w="3647" w:type="dxa"/>
          </w:tcPr>
          <w:p w:rsidR="00650990" w:rsidRDefault="00650990" w:rsidP="00DD5D98">
            <w:r>
              <w:t>Předmět</w:t>
            </w:r>
          </w:p>
        </w:tc>
        <w:tc>
          <w:tcPr>
            <w:tcW w:w="3299" w:type="dxa"/>
          </w:tcPr>
          <w:p w:rsidR="00650990" w:rsidRDefault="00046774" w:rsidP="00DD5D98">
            <w:r>
              <w:t>Programovací metody</w:t>
            </w:r>
          </w:p>
        </w:tc>
      </w:tr>
      <w:tr w:rsidR="00DD5D98" w:rsidTr="00DD5D98">
        <w:tc>
          <w:tcPr>
            <w:tcW w:w="3647" w:type="dxa"/>
          </w:tcPr>
          <w:p w:rsidR="00DD5D98" w:rsidRDefault="00DD5D98" w:rsidP="00DD5D98">
            <w:r>
              <w:t>Výukový materiál téma</w:t>
            </w:r>
          </w:p>
        </w:tc>
        <w:tc>
          <w:tcPr>
            <w:tcW w:w="3299" w:type="dxa"/>
          </w:tcPr>
          <w:p w:rsidR="00DD5D98" w:rsidRDefault="00BA20A3" w:rsidP="00DD5D98">
            <w:r>
              <w:t>Numerická matematika</w:t>
            </w:r>
          </w:p>
        </w:tc>
      </w:tr>
      <w:tr w:rsidR="00DD5D98" w:rsidTr="00DD5D98">
        <w:tc>
          <w:tcPr>
            <w:tcW w:w="3647" w:type="dxa"/>
          </w:tcPr>
          <w:p w:rsidR="00DD5D98" w:rsidRDefault="00DD5D98" w:rsidP="00DD5D98">
            <w:r>
              <w:t>Výuková materiál soubor</w:t>
            </w:r>
          </w:p>
        </w:tc>
        <w:tc>
          <w:tcPr>
            <w:tcW w:w="3299" w:type="dxa"/>
          </w:tcPr>
          <w:p w:rsidR="00DD5D98" w:rsidRDefault="00450373" w:rsidP="0050351B">
            <w:r w:rsidRPr="00450373">
              <w:t>94_integr_lich.nb</w:t>
            </w:r>
          </w:p>
        </w:tc>
      </w:tr>
    </w:tbl>
    <w:p w:rsidR="00DD5D98" w:rsidRDefault="00DD5D98" w:rsidP="00DD5D98"/>
    <w:p w:rsidR="00DD5D98" w:rsidRDefault="003F3CEE" w:rsidP="003F3CEE">
      <w:pPr>
        <w:pStyle w:val="Nadpis1"/>
      </w:pPr>
      <w:r>
        <w:t>Obsah a vymezení výukového materiálu</w:t>
      </w:r>
      <w:r w:rsidR="000539E1">
        <w:t xml:space="preserve"> (anotace)</w:t>
      </w:r>
    </w:p>
    <w:p w:rsidR="00A8335E" w:rsidRPr="00A8335E" w:rsidRDefault="00450373" w:rsidP="00192F53">
      <w:pPr>
        <w:jc w:val="both"/>
      </w:pPr>
      <w:r>
        <w:t>Výklad metody lichoběžníků pro numerickou integraci včetně odhadu chyby a diskuse. Toto je velmi užitečná metoda integrace</w:t>
      </w:r>
      <w:r w:rsidR="00192F53">
        <w:t>,</w:t>
      </w:r>
      <w:r>
        <w:t xml:space="preserve"> proto je uveden i kód v jazyce Java.</w:t>
      </w:r>
      <w:r w:rsidR="00192F53">
        <w:t xml:space="preserve"> Je uveden i interaktivní model pro měnění počtu dílků na intervalem &lt;a, b&gt;.</w:t>
      </w:r>
    </w:p>
    <w:p w:rsidR="003F3CEE" w:rsidRDefault="003F3CEE" w:rsidP="003F3CEE">
      <w:pPr>
        <w:pStyle w:val="Nadpis1"/>
      </w:pPr>
      <w:r>
        <w:t>Popis použití ve výuce</w:t>
      </w:r>
      <w:r w:rsidR="00DA63D9">
        <w:t xml:space="preserve"> (didaktická podpora)</w:t>
      </w:r>
    </w:p>
    <w:p w:rsidR="00B963FA" w:rsidRDefault="00BE726B" w:rsidP="006C363F">
      <w:r>
        <w:t xml:space="preserve">Materiál je </w:t>
      </w:r>
      <w:r w:rsidR="009662AE">
        <w:t>koncipován jako v</w:t>
      </w:r>
      <w:r w:rsidR="004D07AE">
        <w:t>ý</w:t>
      </w:r>
      <w:r w:rsidR="009662AE">
        <w:t>kladový, umožňuje však i pokusy pro žáky ve výuce  a při domácí přípravě. Je doplněn i o kód v jazyce Java pro experimenty, které ukazují metodu z jiného úhlu pohledu.</w:t>
      </w:r>
    </w:p>
    <w:p w:rsidR="00C14F64" w:rsidRDefault="00FD6FDD" w:rsidP="0098366A">
      <w:pPr>
        <w:jc w:val="center"/>
      </w:pPr>
      <w:r>
        <w:rPr>
          <w:noProof/>
          <w:sz w:val="24"/>
          <w:szCs w:val="24"/>
          <w:lang w:eastAsia="cs-CZ"/>
        </w:rPr>
        <w:drawing>
          <wp:inline distT="0" distB="0" distL="0" distR="0">
            <wp:extent cx="4864919" cy="3016333"/>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69926" cy="3019438"/>
                    </a:xfrm>
                    <a:prstGeom prst="rect">
                      <a:avLst/>
                    </a:prstGeom>
                    <a:noFill/>
                    <a:ln w="9525">
                      <a:noFill/>
                      <a:miter lim="800000"/>
                      <a:headEnd/>
                      <a:tailEnd/>
                    </a:ln>
                  </pic:spPr>
                </pic:pic>
              </a:graphicData>
            </a:graphic>
          </wp:inline>
        </w:drawing>
      </w:r>
    </w:p>
    <w:p w:rsidR="0098366A" w:rsidRDefault="00761AD7" w:rsidP="0098366A">
      <w:r>
        <w:t>Podrobně je rozepsán odhad chyby při výpočtu v závislosti na počtu dílků intervalu. Lze však položit i opačnou otázku: kolik dílků je potřeba (na intervalem &lt;a, b&gt;) pro předem zadanou přesnost.</w:t>
      </w:r>
      <w:r w:rsidR="0064520E">
        <w:t xml:space="preserve"> Obecně to vede na „nealgebraické“ rovnice, které je nutné řešit numerickými metodami. To vede na ukázku zpět k řešení rovnic a jejich aplikací.</w:t>
      </w:r>
    </w:p>
    <w:p w:rsidR="007E0CC8" w:rsidRDefault="007E0CC8" w:rsidP="0098366A">
      <w:r>
        <w:lastRenderedPageBreak/>
        <w:t>Dokument je doplněn interaktivní m modelem pro lepší pochopení situace a pro možnost experimentování s parametry úlohy.</w:t>
      </w:r>
    </w:p>
    <w:p w:rsidR="00923225" w:rsidRDefault="00923225" w:rsidP="00923225">
      <w:pPr>
        <w:pStyle w:val="Nadpis1"/>
      </w:pPr>
      <w:r>
        <w:t>Technický popis materiálu</w:t>
      </w:r>
      <w:r w:rsidR="009259BE">
        <w:t xml:space="preserve"> (komentář k systému Wolfram Mathematica)</w:t>
      </w:r>
    </w:p>
    <w:p w:rsidR="00A8335E" w:rsidRDefault="0077561A" w:rsidP="00A8335E">
      <w:r>
        <w:t>Naprogramován interaktivní model pomocí Manipulate. Zajímavý je rozbor odhadu chyby, jednak je uveden vzorec, ale také je vyřešen pro naši funkci. Žáci neznají pojem derivace, ale to vypočte systém WM, ale také na funkci nalezne maximu pomocí funkce FindMax.</w:t>
      </w:r>
      <w:r w:rsidR="002B377E">
        <w:t xml:space="preserve"> Funkce Solve pak rovnici vyřeší (algebraicky!).</w:t>
      </w:r>
    </w:p>
    <w:p w:rsidR="00C01831" w:rsidRPr="00A8335E" w:rsidRDefault="00C01831" w:rsidP="00A8335E">
      <w:r>
        <w:t xml:space="preserve">Při výpočtu obsahu </w:t>
      </w:r>
      <w:r w:rsidR="007D2B8B">
        <w:t>lichoběžníků je použita funkce Area, která je nová až ve WM ver 10.0, tedy je to horká novinka.</w:t>
      </w:r>
    </w:p>
    <w:p w:rsidR="00923225" w:rsidRDefault="005E3A75" w:rsidP="00923225">
      <w:pPr>
        <w:pStyle w:val="Nadpis1"/>
      </w:pPr>
      <w:r>
        <w:t>Shrnutí</w:t>
      </w:r>
    </w:p>
    <w:p w:rsidR="00A8335E" w:rsidRPr="00A8335E" w:rsidRDefault="00FD6FDD" w:rsidP="00FD6FDD">
      <w:r>
        <w:t>Materiál bývá žáky dobře přijímán, alespoň jeho první polovina, kde je vyložen princip metody. Další popis práce s chybou výpočtu bývá žáky často opomíjen pro svoji abstraktnost a z jejich pohledu neužitečnost.</w:t>
      </w:r>
    </w:p>
    <w:sectPr w:rsidR="00A8335E" w:rsidRPr="00A8335E" w:rsidSect="00732EC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D6" w:rsidRDefault="000031D6" w:rsidP="00DD5D98">
      <w:pPr>
        <w:spacing w:after="0" w:line="240" w:lineRule="auto"/>
      </w:pPr>
      <w:r>
        <w:separator/>
      </w:r>
    </w:p>
  </w:endnote>
  <w:endnote w:type="continuationSeparator" w:id="0">
    <w:p w:rsidR="000031D6" w:rsidRDefault="000031D6" w:rsidP="00DD5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D6" w:rsidRDefault="000031D6" w:rsidP="00DD5D98">
      <w:pPr>
        <w:spacing w:after="0" w:line="240" w:lineRule="auto"/>
      </w:pPr>
      <w:r>
        <w:separator/>
      </w:r>
    </w:p>
  </w:footnote>
  <w:footnote w:type="continuationSeparator" w:id="0">
    <w:p w:rsidR="000031D6" w:rsidRDefault="000031D6" w:rsidP="00DD5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98" w:rsidRDefault="00DD5D98" w:rsidP="00DD5D98">
    <w:pPr>
      <w:pStyle w:val="Zhlav"/>
      <w:jc w:val="center"/>
    </w:pPr>
    <w:r>
      <w:rPr>
        <w:rFonts w:ascii="Courier" w:hAnsi="Courier" w:cs="Courier"/>
        <w:noProof/>
        <w:lang w:eastAsia="cs-CZ"/>
      </w:rPr>
      <w:drawing>
        <wp:inline distT="0" distB="0" distL="0" distR="0">
          <wp:extent cx="4286992" cy="940163"/>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88797" cy="9405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4F26"/>
    <w:multiLevelType w:val="hybridMultilevel"/>
    <w:tmpl w:val="61AED248"/>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DD5D98"/>
    <w:rsid w:val="000031D6"/>
    <w:rsid w:val="0001590C"/>
    <w:rsid w:val="000373BF"/>
    <w:rsid w:val="00046774"/>
    <w:rsid w:val="000539E1"/>
    <w:rsid w:val="00192F53"/>
    <w:rsid w:val="001B325A"/>
    <w:rsid w:val="002B377E"/>
    <w:rsid w:val="002D75F6"/>
    <w:rsid w:val="002E21B9"/>
    <w:rsid w:val="002F0D38"/>
    <w:rsid w:val="00370089"/>
    <w:rsid w:val="003705E1"/>
    <w:rsid w:val="003C798F"/>
    <w:rsid w:val="003F3CEE"/>
    <w:rsid w:val="00414D81"/>
    <w:rsid w:val="00432AD6"/>
    <w:rsid w:val="00450373"/>
    <w:rsid w:val="00476C8F"/>
    <w:rsid w:val="004A78D7"/>
    <w:rsid w:val="004D07AE"/>
    <w:rsid w:val="0050351B"/>
    <w:rsid w:val="005E3A75"/>
    <w:rsid w:val="0064520E"/>
    <w:rsid w:val="00650990"/>
    <w:rsid w:val="00686AA2"/>
    <w:rsid w:val="00696353"/>
    <w:rsid w:val="006C363F"/>
    <w:rsid w:val="006C703F"/>
    <w:rsid w:val="00713472"/>
    <w:rsid w:val="00732ECA"/>
    <w:rsid w:val="007423C2"/>
    <w:rsid w:val="00761AD7"/>
    <w:rsid w:val="0077561A"/>
    <w:rsid w:val="00777EBC"/>
    <w:rsid w:val="007D2B8B"/>
    <w:rsid w:val="007D5783"/>
    <w:rsid w:val="007E0CC8"/>
    <w:rsid w:val="0084556D"/>
    <w:rsid w:val="008F57E1"/>
    <w:rsid w:val="00923225"/>
    <w:rsid w:val="009259BE"/>
    <w:rsid w:val="009662AE"/>
    <w:rsid w:val="0098366A"/>
    <w:rsid w:val="00A715A2"/>
    <w:rsid w:val="00A8335E"/>
    <w:rsid w:val="00AE3DFE"/>
    <w:rsid w:val="00B80DA8"/>
    <w:rsid w:val="00B963FA"/>
    <w:rsid w:val="00BA20A3"/>
    <w:rsid w:val="00BE15F8"/>
    <w:rsid w:val="00BE726B"/>
    <w:rsid w:val="00C01831"/>
    <w:rsid w:val="00C14F64"/>
    <w:rsid w:val="00D40B1A"/>
    <w:rsid w:val="00DA63D9"/>
    <w:rsid w:val="00DD5D98"/>
    <w:rsid w:val="00DF502A"/>
    <w:rsid w:val="00DF6FF2"/>
    <w:rsid w:val="00E07459"/>
    <w:rsid w:val="00E2014D"/>
    <w:rsid w:val="00E45AE7"/>
    <w:rsid w:val="00F654B6"/>
    <w:rsid w:val="00FD6F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ECA"/>
  </w:style>
  <w:style w:type="paragraph" w:styleId="Nadpis1">
    <w:name w:val="heading 1"/>
    <w:basedOn w:val="Normln"/>
    <w:next w:val="Normln"/>
    <w:link w:val="Nadpis1Char"/>
    <w:uiPriority w:val="9"/>
    <w:qFormat/>
    <w:rsid w:val="003F3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D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DD5D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D5D98"/>
  </w:style>
  <w:style w:type="paragraph" w:styleId="Zpat">
    <w:name w:val="footer"/>
    <w:basedOn w:val="Normln"/>
    <w:link w:val="ZpatChar"/>
    <w:uiPriority w:val="99"/>
    <w:semiHidden/>
    <w:unhideWhenUsed/>
    <w:rsid w:val="00DD5D9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D5D98"/>
  </w:style>
  <w:style w:type="character" w:customStyle="1" w:styleId="MathematicaFormatStandardForm">
    <w:name w:val="MathematicaFormatStandardForm"/>
    <w:uiPriority w:val="99"/>
    <w:rsid w:val="00DD5D98"/>
    <w:rPr>
      <w:rFonts w:ascii="Courier" w:hAnsi="Courier" w:cs="Courier"/>
    </w:rPr>
  </w:style>
  <w:style w:type="paragraph" w:styleId="Textbubliny">
    <w:name w:val="Balloon Text"/>
    <w:basedOn w:val="Normln"/>
    <w:link w:val="TextbublinyChar"/>
    <w:uiPriority w:val="99"/>
    <w:semiHidden/>
    <w:unhideWhenUsed/>
    <w:rsid w:val="00DD5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D98"/>
    <w:rPr>
      <w:rFonts w:ascii="Tahoma" w:hAnsi="Tahoma" w:cs="Tahoma"/>
      <w:sz w:val="16"/>
      <w:szCs w:val="16"/>
    </w:rPr>
  </w:style>
  <w:style w:type="character" w:customStyle="1" w:styleId="Nadpis1Char">
    <w:name w:val="Nadpis 1 Char"/>
    <w:basedOn w:val="Standardnpsmoodstavce"/>
    <w:link w:val="Nadpis1"/>
    <w:uiPriority w:val="9"/>
    <w:rsid w:val="003F3CEE"/>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3F3CEE"/>
    <w:pPr>
      <w:spacing w:after="0" w:line="240" w:lineRule="auto"/>
    </w:pPr>
  </w:style>
  <w:style w:type="paragraph" w:styleId="Odstavecseseznamem">
    <w:name w:val="List Paragraph"/>
    <w:basedOn w:val="Normln"/>
    <w:uiPriority w:val="34"/>
    <w:qFormat/>
    <w:rsid w:val="00E07459"/>
    <w:pPr>
      <w:ind w:left="720"/>
      <w:contextualSpacing/>
    </w:pPr>
  </w:style>
</w:styles>
</file>

<file path=word/webSettings.xml><?xml version="1.0" encoding="utf-8"?>
<w:webSettings xmlns:r="http://schemas.openxmlformats.org/officeDocument/2006/relationships" xmlns:w="http://schemas.openxmlformats.org/wordprocessingml/2006/main">
  <w:divs>
    <w:div w:id="747120969">
      <w:bodyDiv w:val="1"/>
      <w:marLeft w:val="0"/>
      <w:marRight w:val="0"/>
      <w:marTop w:val="0"/>
      <w:marBottom w:val="0"/>
      <w:divBdr>
        <w:top w:val="none" w:sz="0" w:space="0" w:color="auto"/>
        <w:left w:val="none" w:sz="0" w:space="0" w:color="auto"/>
        <w:bottom w:val="none" w:sz="0" w:space="0" w:color="auto"/>
        <w:right w:val="none" w:sz="0" w:space="0" w:color="auto"/>
      </w:divBdr>
      <w:divsChild>
        <w:div w:id="1741489092">
          <w:marLeft w:val="0"/>
          <w:marRight w:val="0"/>
          <w:marTop w:val="0"/>
          <w:marBottom w:val="0"/>
          <w:divBdr>
            <w:top w:val="none" w:sz="0" w:space="0" w:color="auto"/>
            <w:left w:val="none" w:sz="0" w:space="0" w:color="auto"/>
            <w:bottom w:val="none" w:sz="0" w:space="0" w:color="auto"/>
            <w:right w:val="none" w:sz="0" w:space="0" w:color="auto"/>
          </w:divBdr>
        </w:div>
        <w:div w:id="1991518632">
          <w:marLeft w:val="0"/>
          <w:marRight w:val="0"/>
          <w:marTop w:val="0"/>
          <w:marBottom w:val="0"/>
          <w:divBdr>
            <w:top w:val="none" w:sz="0" w:space="0" w:color="auto"/>
            <w:left w:val="none" w:sz="0" w:space="0" w:color="auto"/>
            <w:bottom w:val="none" w:sz="0" w:space="0" w:color="auto"/>
            <w:right w:val="none" w:sz="0" w:space="0" w:color="auto"/>
          </w:divBdr>
        </w:div>
        <w:div w:id="414521257">
          <w:marLeft w:val="0"/>
          <w:marRight w:val="0"/>
          <w:marTop w:val="0"/>
          <w:marBottom w:val="0"/>
          <w:divBdr>
            <w:top w:val="none" w:sz="0" w:space="0" w:color="auto"/>
            <w:left w:val="none" w:sz="0" w:space="0" w:color="auto"/>
            <w:bottom w:val="none" w:sz="0" w:space="0" w:color="auto"/>
            <w:right w:val="none" w:sz="0" w:space="0" w:color="auto"/>
          </w:divBdr>
        </w:div>
      </w:divsChild>
    </w:div>
    <w:div w:id="813791071">
      <w:bodyDiv w:val="1"/>
      <w:marLeft w:val="0"/>
      <w:marRight w:val="0"/>
      <w:marTop w:val="0"/>
      <w:marBottom w:val="0"/>
      <w:divBdr>
        <w:top w:val="none" w:sz="0" w:space="0" w:color="auto"/>
        <w:left w:val="none" w:sz="0" w:space="0" w:color="auto"/>
        <w:bottom w:val="none" w:sz="0" w:space="0" w:color="auto"/>
        <w:right w:val="none" w:sz="0" w:space="0" w:color="auto"/>
      </w:divBdr>
      <w:divsChild>
        <w:div w:id="1739936512">
          <w:marLeft w:val="0"/>
          <w:marRight w:val="0"/>
          <w:marTop w:val="0"/>
          <w:marBottom w:val="0"/>
          <w:divBdr>
            <w:top w:val="none" w:sz="0" w:space="0" w:color="auto"/>
            <w:left w:val="none" w:sz="0" w:space="0" w:color="auto"/>
            <w:bottom w:val="none" w:sz="0" w:space="0" w:color="auto"/>
            <w:right w:val="none" w:sz="0" w:space="0" w:color="auto"/>
          </w:divBdr>
        </w:div>
        <w:div w:id="1045711694">
          <w:marLeft w:val="0"/>
          <w:marRight w:val="0"/>
          <w:marTop w:val="0"/>
          <w:marBottom w:val="0"/>
          <w:divBdr>
            <w:top w:val="none" w:sz="0" w:space="0" w:color="auto"/>
            <w:left w:val="none" w:sz="0" w:space="0" w:color="auto"/>
            <w:bottom w:val="none" w:sz="0" w:space="0" w:color="auto"/>
            <w:right w:val="none" w:sz="0" w:space="0" w:color="auto"/>
          </w:divBdr>
        </w:div>
        <w:div w:id="2143620088">
          <w:marLeft w:val="0"/>
          <w:marRight w:val="0"/>
          <w:marTop w:val="0"/>
          <w:marBottom w:val="0"/>
          <w:divBdr>
            <w:top w:val="none" w:sz="0" w:space="0" w:color="auto"/>
            <w:left w:val="none" w:sz="0" w:space="0" w:color="auto"/>
            <w:bottom w:val="none" w:sz="0" w:space="0" w:color="auto"/>
            <w:right w:val="none" w:sz="0" w:space="0" w:color="auto"/>
          </w:divBdr>
        </w:div>
      </w:divsChild>
    </w:div>
    <w:div w:id="1028530662">
      <w:bodyDiv w:val="1"/>
      <w:marLeft w:val="0"/>
      <w:marRight w:val="0"/>
      <w:marTop w:val="0"/>
      <w:marBottom w:val="0"/>
      <w:divBdr>
        <w:top w:val="none" w:sz="0" w:space="0" w:color="auto"/>
        <w:left w:val="none" w:sz="0" w:space="0" w:color="auto"/>
        <w:bottom w:val="none" w:sz="0" w:space="0" w:color="auto"/>
        <w:right w:val="none" w:sz="0" w:space="0" w:color="auto"/>
      </w:divBdr>
      <w:divsChild>
        <w:div w:id="1679506705">
          <w:marLeft w:val="0"/>
          <w:marRight w:val="0"/>
          <w:marTop w:val="0"/>
          <w:marBottom w:val="0"/>
          <w:divBdr>
            <w:top w:val="none" w:sz="0" w:space="0" w:color="auto"/>
            <w:left w:val="none" w:sz="0" w:space="0" w:color="auto"/>
            <w:bottom w:val="none" w:sz="0" w:space="0" w:color="auto"/>
            <w:right w:val="none" w:sz="0" w:space="0" w:color="auto"/>
          </w:divBdr>
        </w:div>
        <w:div w:id="1526285128">
          <w:marLeft w:val="0"/>
          <w:marRight w:val="0"/>
          <w:marTop w:val="0"/>
          <w:marBottom w:val="0"/>
          <w:divBdr>
            <w:top w:val="none" w:sz="0" w:space="0" w:color="auto"/>
            <w:left w:val="none" w:sz="0" w:space="0" w:color="auto"/>
            <w:bottom w:val="none" w:sz="0" w:space="0" w:color="auto"/>
            <w:right w:val="none" w:sz="0" w:space="0" w:color="auto"/>
          </w:divBdr>
        </w:div>
        <w:div w:id="1058549274">
          <w:marLeft w:val="0"/>
          <w:marRight w:val="0"/>
          <w:marTop w:val="0"/>
          <w:marBottom w:val="0"/>
          <w:divBdr>
            <w:top w:val="none" w:sz="0" w:space="0" w:color="auto"/>
            <w:left w:val="none" w:sz="0" w:space="0" w:color="auto"/>
            <w:bottom w:val="none" w:sz="0" w:space="0" w:color="auto"/>
            <w:right w:val="none" w:sz="0" w:space="0" w:color="auto"/>
          </w:divBdr>
        </w:div>
      </w:divsChild>
    </w:div>
    <w:div w:id="1156798608">
      <w:bodyDiv w:val="1"/>
      <w:marLeft w:val="0"/>
      <w:marRight w:val="0"/>
      <w:marTop w:val="0"/>
      <w:marBottom w:val="0"/>
      <w:divBdr>
        <w:top w:val="none" w:sz="0" w:space="0" w:color="auto"/>
        <w:left w:val="none" w:sz="0" w:space="0" w:color="auto"/>
        <w:bottom w:val="none" w:sz="0" w:space="0" w:color="auto"/>
        <w:right w:val="none" w:sz="0" w:space="0" w:color="auto"/>
      </w:divBdr>
      <w:divsChild>
        <w:div w:id="474030449">
          <w:marLeft w:val="0"/>
          <w:marRight w:val="0"/>
          <w:marTop w:val="0"/>
          <w:marBottom w:val="0"/>
          <w:divBdr>
            <w:top w:val="none" w:sz="0" w:space="0" w:color="auto"/>
            <w:left w:val="none" w:sz="0" w:space="0" w:color="auto"/>
            <w:bottom w:val="none" w:sz="0" w:space="0" w:color="auto"/>
            <w:right w:val="none" w:sz="0" w:space="0" w:color="auto"/>
          </w:divBdr>
        </w:div>
        <w:div w:id="1890914238">
          <w:marLeft w:val="0"/>
          <w:marRight w:val="0"/>
          <w:marTop w:val="0"/>
          <w:marBottom w:val="0"/>
          <w:divBdr>
            <w:top w:val="none" w:sz="0" w:space="0" w:color="auto"/>
            <w:left w:val="none" w:sz="0" w:space="0" w:color="auto"/>
            <w:bottom w:val="none" w:sz="0" w:space="0" w:color="auto"/>
            <w:right w:val="none" w:sz="0" w:space="0" w:color="auto"/>
          </w:divBdr>
        </w:div>
        <w:div w:id="1916814369">
          <w:marLeft w:val="0"/>
          <w:marRight w:val="0"/>
          <w:marTop w:val="0"/>
          <w:marBottom w:val="0"/>
          <w:divBdr>
            <w:top w:val="none" w:sz="0" w:space="0" w:color="auto"/>
            <w:left w:val="none" w:sz="0" w:space="0" w:color="auto"/>
            <w:bottom w:val="none" w:sz="0" w:space="0" w:color="auto"/>
            <w:right w:val="none" w:sz="0" w:space="0" w:color="auto"/>
          </w:divBdr>
        </w:div>
      </w:divsChild>
    </w:div>
    <w:div w:id="1158811686">
      <w:bodyDiv w:val="1"/>
      <w:marLeft w:val="0"/>
      <w:marRight w:val="0"/>
      <w:marTop w:val="0"/>
      <w:marBottom w:val="0"/>
      <w:divBdr>
        <w:top w:val="none" w:sz="0" w:space="0" w:color="auto"/>
        <w:left w:val="none" w:sz="0" w:space="0" w:color="auto"/>
        <w:bottom w:val="none" w:sz="0" w:space="0" w:color="auto"/>
        <w:right w:val="none" w:sz="0" w:space="0" w:color="auto"/>
      </w:divBdr>
      <w:divsChild>
        <w:div w:id="423309281">
          <w:marLeft w:val="0"/>
          <w:marRight w:val="0"/>
          <w:marTop w:val="0"/>
          <w:marBottom w:val="0"/>
          <w:divBdr>
            <w:top w:val="none" w:sz="0" w:space="0" w:color="auto"/>
            <w:left w:val="none" w:sz="0" w:space="0" w:color="auto"/>
            <w:bottom w:val="none" w:sz="0" w:space="0" w:color="auto"/>
            <w:right w:val="none" w:sz="0" w:space="0" w:color="auto"/>
          </w:divBdr>
        </w:div>
        <w:div w:id="1523130236">
          <w:marLeft w:val="0"/>
          <w:marRight w:val="0"/>
          <w:marTop w:val="0"/>
          <w:marBottom w:val="0"/>
          <w:divBdr>
            <w:top w:val="none" w:sz="0" w:space="0" w:color="auto"/>
            <w:left w:val="none" w:sz="0" w:space="0" w:color="auto"/>
            <w:bottom w:val="none" w:sz="0" w:space="0" w:color="auto"/>
            <w:right w:val="none" w:sz="0" w:space="0" w:color="auto"/>
          </w:divBdr>
        </w:div>
        <w:div w:id="1804536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273</Words>
  <Characters>1614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2014-09-16T21:51:00Z</dcterms:created>
  <dcterms:modified xsi:type="dcterms:W3CDTF">2015-01-10T23:20:00Z</dcterms:modified>
</cp:coreProperties>
</file>