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D98" w:rsidRDefault="00DD5D98" w:rsidP="00DD5D98"/>
    <w:p w:rsidR="00732ECA" w:rsidRDefault="00DD5D98" w:rsidP="00046774">
      <w:pPr>
        <w:pStyle w:val="Bezmezer"/>
        <w:jc w:val="center"/>
        <w:rPr>
          <w:b/>
          <w:sz w:val="52"/>
        </w:rPr>
      </w:pPr>
      <w:r w:rsidRPr="00046774">
        <w:rPr>
          <w:b/>
          <w:sz w:val="52"/>
        </w:rPr>
        <w:t>Metodický pokyn</w:t>
      </w:r>
    </w:p>
    <w:p w:rsidR="00046774" w:rsidRPr="00046774" w:rsidRDefault="00046774" w:rsidP="00046774">
      <w:pPr>
        <w:pStyle w:val="Bezmezer"/>
        <w:jc w:val="center"/>
        <w:rPr>
          <w:b/>
          <w:sz w:val="24"/>
        </w:rPr>
      </w:pPr>
    </w:p>
    <w:tbl>
      <w:tblPr>
        <w:tblStyle w:val="Mkatabulky"/>
        <w:tblW w:w="0" w:type="auto"/>
        <w:tblInd w:w="959" w:type="dxa"/>
        <w:tblLook w:val="04A0" w:firstRow="1" w:lastRow="0" w:firstColumn="1" w:lastColumn="0" w:noHBand="0" w:noVBand="1"/>
      </w:tblPr>
      <w:tblGrid>
        <w:gridCol w:w="3647"/>
        <w:gridCol w:w="3299"/>
      </w:tblGrid>
      <w:tr w:rsidR="00DD5D98" w:rsidTr="00DD5D98">
        <w:tc>
          <w:tcPr>
            <w:tcW w:w="3647" w:type="dxa"/>
          </w:tcPr>
          <w:p w:rsidR="00DD5D98" w:rsidRDefault="00DD5D98" w:rsidP="00DD5D98">
            <w:r>
              <w:t>Projekt</w:t>
            </w:r>
          </w:p>
        </w:tc>
        <w:tc>
          <w:tcPr>
            <w:tcW w:w="3299" w:type="dxa"/>
          </w:tcPr>
          <w:p w:rsidR="00DD5D98" w:rsidRDefault="00DD5D98" w:rsidP="00DD5D98">
            <w:proofErr w:type="gramStart"/>
            <w:r w:rsidRPr="00DD5D98">
              <w:t>CZ .1.07/1.1.36/02.0066</w:t>
            </w:r>
            <w:proofErr w:type="gramEnd"/>
          </w:p>
        </w:tc>
      </w:tr>
      <w:tr w:rsidR="00DD5D98" w:rsidTr="00DD5D98">
        <w:tc>
          <w:tcPr>
            <w:tcW w:w="3647" w:type="dxa"/>
          </w:tcPr>
          <w:p w:rsidR="00DD5D98" w:rsidRDefault="00DD5D98" w:rsidP="00DD5D98">
            <w:r>
              <w:t>Autor</w:t>
            </w:r>
          </w:p>
        </w:tc>
        <w:tc>
          <w:tcPr>
            <w:tcW w:w="3299" w:type="dxa"/>
          </w:tcPr>
          <w:p w:rsidR="00DD5D98" w:rsidRDefault="00046774" w:rsidP="00DD5D98">
            <w:r>
              <w:t>Ladislav Kašpárek</w:t>
            </w:r>
          </w:p>
        </w:tc>
      </w:tr>
      <w:tr w:rsidR="00650990" w:rsidTr="00DD5D98">
        <w:tc>
          <w:tcPr>
            <w:tcW w:w="3647" w:type="dxa"/>
          </w:tcPr>
          <w:p w:rsidR="00650990" w:rsidRDefault="00650990" w:rsidP="00DD5D98">
            <w:r>
              <w:t>Předmět</w:t>
            </w:r>
          </w:p>
        </w:tc>
        <w:tc>
          <w:tcPr>
            <w:tcW w:w="3299" w:type="dxa"/>
          </w:tcPr>
          <w:p w:rsidR="00650990" w:rsidRDefault="00046774" w:rsidP="00DD5D98">
            <w:r>
              <w:t>Programovací metody</w:t>
            </w:r>
          </w:p>
        </w:tc>
      </w:tr>
      <w:tr w:rsidR="00DD5D98" w:rsidTr="00DD5D98">
        <w:tc>
          <w:tcPr>
            <w:tcW w:w="3647" w:type="dxa"/>
          </w:tcPr>
          <w:p w:rsidR="00DD5D98" w:rsidRDefault="00DD5D98" w:rsidP="00DD5D98">
            <w:r>
              <w:t>Výukový materiál téma</w:t>
            </w:r>
          </w:p>
        </w:tc>
        <w:tc>
          <w:tcPr>
            <w:tcW w:w="3299" w:type="dxa"/>
          </w:tcPr>
          <w:p w:rsidR="00DD5D98" w:rsidRDefault="00874CCE" w:rsidP="004F49FE">
            <w:r>
              <w:t>Největší společný dělitel</w:t>
            </w:r>
          </w:p>
        </w:tc>
      </w:tr>
      <w:tr w:rsidR="00DD5D98" w:rsidTr="00DD5D98">
        <w:tc>
          <w:tcPr>
            <w:tcW w:w="3647" w:type="dxa"/>
          </w:tcPr>
          <w:p w:rsidR="00DD5D98" w:rsidRDefault="00DD5D98" w:rsidP="00DD5D98">
            <w:r>
              <w:t>Výuková materiál soubor</w:t>
            </w:r>
          </w:p>
        </w:tc>
        <w:tc>
          <w:tcPr>
            <w:tcW w:w="3299" w:type="dxa"/>
          </w:tcPr>
          <w:p w:rsidR="00DD5D98" w:rsidRDefault="00874CCE" w:rsidP="00DD5D98">
            <w:proofErr w:type="spellStart"/>
            <w:r>
              <w:t>Gcd</w:t>
            </w:r>
            <w:r w:rsidR="003119D6">
              <w:t>.nb</w:t>
            </w:r>
            <w:proofErr w:type="spellEnd"/>
          </w:p>
        </w:tc>
      </w:tr>
    </w:tbl>
    <w:p w:rsidR="00DD5D98" w:rsidRDefault="00DD5D98" w:rsidP="00DD5D98"/>
    <w:p w:rsidR="00DD5D98" w:rsidRDefault="003F3CEE" w:rsidP="003F3CEE">
      <w:pPr>
        <w:pStyle w:val="Nadpis1"/>
      </w:pPr>
      <w:r>
        <w:t>Obsah a vymezení výukového materiálu</w:t>
      </w:r>
      <w:r w:rsidR="000539E1">
        <w:t xml:space="preserve"> (anotace)</w:t>
      </w:r>
    </w:p>
    <w:p w:rsidR="00DD5D98" w:rsidRDefault="003119D6" w:rsidP="00DD5D98">
      <w:r>
        <w:t xml:space="preserve">Materiál slouží </w:t>
      </w:r>
      <w:r w:rsidR="00874CCE">
        <w:t>k objasnění termínu největší společný dělitel a ukázání některých postupů jak jej spočítat.</w:t>
      </w:r>
    </w:p>
    <w:p w:rsidR="003F3CEE" w:rsidRDefault="003F3CEE" w:rsidP="003F3CEE">
      <w:pPr>
        <w:pStyle w:val="Nadpis1"/>
      </w:pPr>
      <w:r>
        <w:t>Popis použití ve výuce</w:t>
      </w:r>
      <w:r w:rsidR="00DA63D9">
        <w:t xml:space="preserve"> (didaktická podpora)</w:t>
      </w:r>
    </w:p>
    <w:p w:rsidR="000F46E7" w:rsidRDefault="00874CCE" w:rsidP="00DD5D98">
      <w:r>
        <w:t>Materiál slouží především jako přednáškový, jsou zde uvedeny základní postupy a systému WM je zde využíváno především jako kontrola.</w:t>
      </w:r>
    </w:p>
    <w:p w:rsidR="00923225" w:rsidRDefault="00923225" w:rsidP="00923225">
      <w:pPr>
        <w:pStyle w:val="Nadpis1"/>
      </w:pPr>
      <w:r>
        <w:t>Technický popis materiálu</w:t>
      </w:r>
      <w:r w:rsidR="009259BE">
        <w:t xml:space="preserve"> (komentář k systému Wolfram </w:t>
      </w:r>
      <w:proofErr w:type="spellStart"/>
      <w:r w:rsidR="009259BE">
        <w:t>Mathematica</w:t>
      </w:r>
      <w:proofErr w:type="spellEnd"/>
      <w:r w:rsidR="009259BE">
        <w:t>)</w:t>
      </w:r>
    </w:p>
    <w:p w:rsidR="00923225" w:rsidRDefault="00874CCE" w:rsidP="00923225">
      <w:r>
        <w:t>Systém WM má svou funkci pro výpočet největšího společného dělitele, ale ta není předmětem zkoumání a slouží jako kontrola. Smyslem je ukázat některé postupy jak největší společný dělitel spočítat:</w:t>
      </w:r>
    </w:p>
    <w:p w:rsidR="00874CCE" w:rsidRDefault="00874CCE" w:rsidP="00874CCE">
      <w:pPr>
        <w:pStyle w:val="Odstavecseseznamem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Hrubá síla</w:t>
      </w:r>
    </w:p>
    <w:p w:rsidR="00874CCE" w:rsidRDefault="00874CCE" w:rsidP="00874CCE">
      <w:pPr>
        <w:pStyle w:val="Odstavecseseznamem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Rozklad na </w:t>
      </w:r>
      <w:proofErr w:type="spellStart"/>
      <w:r>
        <w:rPr>
          <w:rFonts w:eastAsiaTheme="minorEastAsia"/>
        </w:rPr>
        <w:t>prvočitele</w:t>
      </w:r>
      <w:proofErr w:type="spellEnd"/>
      <w:r>
        <w:rPr>
          <w:rFonts w:eastAsiaTheme="minorEastAsia"/>
        </w:rPr>
        <w:t xml:space="preserve"> (Faktorizace)</w:t>
      </w:r>
    </w:p>
    <w:p w:rsidR="00874CCE" w:rsidRDefault="00874CCE" w:rsidP="00874CCE">
      <w:pPr>
        <w:pStyle w:val="Odstavecseseznamem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Výpočet pomocí nejmenšího společného násobku</w:t>
      </w:r>
    </w:p>
    <w:p w:rsidR="00874CCE" w:rsidRPr="00874CCE" w:rsidRDefault="00874CCE" w:rsidP="00874CCE">
      <w:pPr>
        <w:pStyle w:val="Odstavecseseznamem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Euklidův algoritmus</w:t>
      </w:r>
    </w:p>
    <w:p w:rsidR="000F46E7" w:rsidRDefault="000F46E7" w:rsidP="00923225">
      <w:r>
        <w:rPr>
          <w:rFonts w:eastAsiaTheme="minorEastAsia"/>
        </w:rPr>
        <w:t xml:space="preserve">U všech příkladů je uveden zdrojový kód, který může sloužit jako návod a inspirace pro studium samotného systému </w:t>
      </w:r>
      <w:proofErr w:type="spellStart"/>
      <w:r>
        <w:rPr>
          <w:rFonts w:eastAsiaTheme="minorEastAsia"/>
        </w:rPr>
        <w:t>Mathematica</w:t>
      </w:r>
      <w:proofErr w:type="spellEnd"/>
      <w:r>
        <w:rPr>
          <w:rFonts w:eastAsiaTheme="minorEastAsia"/>
        </w:rPr>
        <w:t>.</w:t>
      </w:r>
    </w:p>
    <w:p w:rsidR="00923225" w:rsidRDefault="005E3A75" w:rsidP="00923225">
      <w:pPr>
        <w:pStyle w:val="Nadpis1"/>
      </w:pPr>
      <w:r>
        <w:t>Shrnutí</w:t>
      </w:r>
    </w:p>
    <w:p w:rsidR="00923225" w:rsidRDefault="00A545D9" w:rsidP="00DD5D98">
      <w:r>
        <w:t>Rozšiřující učivo o</w:t>
      </w:r>
      <w:r w:rsidR="001B39B1">
        <w:t xml:space="preserve"> </w:t>
      </w:r>
      <w:r w:rsidR="004E1817">
        <w:t>největším společném děliteli s výkladem a ukázkami výpočetních postupů</w:t>
      </w:r>
      <w:r w:rsidR="001B39B1">
        <w:t>.</w:t>
      </w:r>
      <w:r>
        <w:t xml:space="preserve"> Je nutné se orientovat v systému </w:t>
      </w:r>
      <w:proofErr w:type="spellStart"/>
      <w:r>
        <w:t>Mathematica</w:t>
      </w:r>
      <w:proofErr w:type="spellEnd"/>
      <w:r>
        <w:t>.</w:t>
      </w:r>
      <w:bookmarkStart w:id="0" w:name="_GoBack"/>
      <w:bookmarkEnd w:id="0"/>
    </w:p>
    <w:sectPr w:rsidR="00923225" w:rsidSect="00732EC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817" w:rsidRDefault="00FA2817" w:rsidP="00DD5D98">
      <w:pPr>
        <w:spacing w:after="0" w:line="240" w:lineRule="auto"/>
      </w:pPr>
      <w:r>
        <w:separator/>
      </w:r>
    </w:p>
  </w:endnote>
  <w:endnote w:type="continuationSeparator" w:id="0">
    <w:p w:rsidR="00FA2817" w:rsidRDefault="00FA2817" w:rsidP="00DD5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817" w:rsidRDefault="00FA2817" w:rsidP="00DD5D98">
      <w:pPr>
        <w:spacing w:after="0" w:line="240" w:lineRule="auto"/>
      </w:pPr>
      <w:r>
        <w:separator/>
      </w:r>
    </w:p>
  </w:footnote>
  <w:footnote w:type="continuationSeparator" w:id="0">
    <w:p w:rsidR="00FA2817" w:rsidRDefault="00FA2817" w:rsidP="00DD5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D98" w:rsidRDefault="00DD5D98" w:rsidP="00DD5D98">
    <w:pPr>
      <w:pStyle w:val="Zhlav"/>
      <w:jc w:val="center"/>
    </w:pPr>
    <w:r>
      <w:rPr>
        <w:rFonts w:ascii="Courier" w:hAnsi="Courier" w:cs="Courier"/>
        <w:noProof/>
        <w:lang w:eastAsia="cs-CZ"/>
      </w:rPr>
      <w:drawing>
        <wp:inline distT="0" distB="0" distL="0" distR="0">
          <wp:extent cx="4286992" cy="940163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8797" cy="9405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743D5D"/>
    <w:multiLevelType w:val="hybridMultilevel"/>
    <w:tmpl w:val="AD8A11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D98"/>
    <w:rsid w:val="00046774"/>
    <w:rsid w:val="000539E1"/>
    <w:rsid w:val="000D442D"/>
    <w:rsid w:val="000F46E7"/>
    <w:rsid w:val="001B39B1"/>
    <w:rsid w:val="003119D6"/>
    <w:rsid w:val="003705E1"/>
    <w:rsid w:val="003F3CEE"/>
    <w:rsid w:val="00403207"/>
    <w:rsid w:val="004E1817"/>
    <w:rsid w:val="004F49FE"/>
    <w:rsid w:val="005E3A75"/>
    <w:rsid w:val="005F774B"/>
    <w:rsid w:val="00650990"/>
    <w:rsid w:val="006513A8"/>
    <w:rsid w:val="00732ECA"/>
    <w:rsid w:val="00874CCE"/>
    <w:rsid w:val="008E1F08"/>
    <w:rsid w:val="008F57E1"/>
    <w:rsid w:val="00923225"/>
    <w:rsid w:val="009259BE"/>
    <w:rsid w:val="00984839"/>
    <w:rsid w:val="00A545D9"/>
    <w:rsid w:val="00AE3DFE"/>
    <w:rsid w:val="00C45F7D"/>
    <w:rsid w:val="00D13A4B"/>
    <w:rsid w:val="00DA63D9"/>
    <w:rsid w:val="00DD5D98"/>
    <w:rsid w:val="00E2014D"/>
    <w:rsid w:val="00FA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C2CB5E-F7FC-4084-8586-28064A97F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2ECA"/>
  </w:style>
  <w:style w:type="paragraph" w:styleId="Nadpis1">
    <w:name w:val="heading 1"/>
    <w:basedOn w:val="Normln"/>
    <w:next w:val="Normln"/>
    <w:link w:val="Nadpis1Char"/>
    <w:uiPriority w:val="9"/>
    <w:qFormat/>
    <w:rsid w:val="003F3C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D5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DD5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D5D98"/>
  </w:style>
  <w:style w:type="paragraph" w:styleId="Zpat">
    <w:name w:val="footer"/>
    <w:basedOn w:val="Normln"/>
    <w:link w:val="ZpatChar"/>
    <w:uiPriority w:val="99"/>
    <w:semiHidden/>
    <w:unhideWhenUsed/>
    <w:rsid w:val="00DD5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D5D98"/>
  </w:style>
  <w:style w:type="character" w:customStyle="1" w:styleId="MathematicaFormatStandardForm">
    <w:name w:val="MathematicaFormatStandardForm"/>
    <w:uiPriority w:val="99"/>
    <w:rsid w:val="00DD5D98"/>
    <w:rPr>
      <w:rFonts w:ascii="Courier" w:hAnsi="Courier" w:cs="Courier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5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5D98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3F3C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3F3CEE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874C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169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Johanovský Karel</cp:lastModifiedBy>
  <cp:revision>3</cp:revision>
  <dcterms:created xsi:type="dcterms:W3CDTF">2014-10-28T10:15:00Z</dcterms:created>
  <dcterms:modified xsi:type="dcterms:W3CDTF">2014-10-28T10:25:00Z</dcterms:modified>
</cp:coreProperties>
</file>