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DF" w:rsidRPr="00582DDF" w:rsidRDefault="00582DDF" w:rsidP="00582DDF">
      <w:pPr>
        <w:keepNext/>
        <w:keepLines/>
        <w:spacing w:before="240" w:after="0" w:line="360" w:lineRule="auto"/>
        <w:ind w:firstLine="0"/>
        <w:jc w:val="center"/>
        <w:outlineLvl w:val="0"/>
        <w:rPr>
          <w:rFonts w:ascii="Arial" w:eastAsia="Times New Roman" w:hAnsi="Arial" w:cs="Times New Roman"/>
          <w:color w:val="000000"/>
          <w:sz w:val="36"/>
          <w:szCs w:val="32"/>
        </w:rPr>
      </w:pPr>
      <w:r w:rsidRPr="00582DDF">
        <w:rPr>
          <w:rFonts w:ascii="Arial" w:eastAsia="Times New Roman" w:hAnsi="Arial" w:cs="Times New Roman"/>
          <w:color w:val="000000"/>
          <w:sz w:val="36"/>
          <w:szCs w:val="32"/>
        </w:rPr>
        <w:t>Metodický pokyn</w:t>
      </w:r>
    </w:p>
    <w:tbl>
      <w:tblPr>
        <w:tblStyle w:val="Mkatabulky"/>
        <w:tblpPr w:leftFromText="141" w:rightFromText="141" w:vertAnchor="text" w:horzAnchor="page" w:tblpXSpec="center" w:tblpY="149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582DDF" w:rsidRPr="00B72486" w:rsidTr="00361ED3">
        <w:tc>
          <w:tcPr>
            <w:tcW w:w="3647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B72486">
              <w:rPr>
                <w:rFonts w:asciiTheme="minorHAnsi" w:hAnsiTheme="minorHAnsi"/>
                <w:sz w:val="22"/>
              </w:rPr>
              <w:t>Projekt</w:t>
            </w:r>
          </w:p>
        </w:tc>
        <w:tc>
          <w:tcPr>
            <w:tcW w:w="3299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gramStart"/>
            <w:r w:rsidRPr="00B72486">
              <w:rPr>
                <w:rFonts w:asciiTheme="minorHAnsi" w:hAnsiTheme="minorHAnsi"/>
                <w:sz w:val="22"/>
              </w:rPr>
              <w:t>CZ .1.07/1.1.36/02.0066</w:t>
            </w:r>
            <w:proofErr w:type="gramEnd"/>
          </w:p>
        </w:tc>
      </w:tr>
      <w:tr w:rsidR="00582DDF" w:rsidRPr="00B72486" w:rsidTr="00361ED3">
        <w:tc>
          <w:tcPr>
            <w:tcW w:w="3647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B72486">
              <w:rPr>
                <w:rFonts w:asciiTheme="minorHAnsi" w:hAnsiTheme="minorHAnsi"/>
                <w:sz w:val="22"/>
              </w:rPr>
              <w:t>Autor</w:t>
            </w:r>
          </w:p>
        </w:tc>
        <w:tc>
          <w:tcPr>
            <w:tcW w:w="3299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Mgr. Petra Kašpárková</w:t>
            </w:r>
          </w:p>
        </w:tc>
      </w:tr>
      <w:tr w:rsidR="00582DDF" w:rsidRPr="00B72486" w:rsidTr="00361ED3">
        <w:tc>
          <w:tcPr>
            <w:tcW w:w="3647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B72486">
              <w:rPr>
                <w:rFonts w:asciiTheme="minorHAnsi" w:hAnsiTheme="minorHAnsi"/>
                <w:sz w:val="22"/>
              </w:rPr>
              <w:t>Předmět</w:t>
            </w:r>
          </w:p>
        </w:tc>
        <w:tc>
          <w:tcPr>
            <w:tcW w:w="3299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Chemie</w:t>
            </w:r>
          </w:p>
        </w:tc>
      </w:tr>
      <w:tr w:rsidR="00582DDF" w:rsidRPr="00B72486" w:rsidTr="00361ED3">
        <w:tc>
          <w:tcPr>
            <w:tcW w:w="3647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B72486">
              <w:rPr>
                <w:rFonts w:asciiTheme="minorHAnsi" w:hAnsiTheme="minorHAnsi"/>
                <w:sz w:val="22"/>
              </w:rPr>
              <w:t>Výukový materiál téma</w:t>
            </w:r>
          </w:p>
        </w:tc>
        <w:tc>
          <w:tcPr>
            <w:tcW w:w="3299" w:type="dxa"/>
          </w:tcPr>
          <w:p w:rsidR="00582DDF" w:rsidRPr="00B72486" w:rsidRDefault="00361ED3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Alkalické kovy</w:t>
            </w:r>
          </w:p>
        </w:tc>
      </w:tr>
      <w:tr w:rsidR="00582DDF" w:rsidRPr="00B72486" w:rsidTr="00361ED3">
        <w:tc>
          <w:tcPr>
            <w:tcW w:w="3647" w:type="dxa"/>
          </w:tcPr>
          <w:p w:rsidR="00582DDF" w:rsidRPr="00B72486" w:rsidRDefault="00582DDF" w:rsidP="00582DDF">
            <w:pPr>
              <w:spacing w:before="0" w:after="0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Výukový</w:t>
            </w:r>
            <w:r w:rsidRPr="00B72486">
              <w:rPr>
                <w:rFonts w:asciiTheme="minorHAnsi" w:hAnsiTheme="minorHAnsi"/>
                <w:sz w:val="22"/>
              </w:rPr>
              <w:t xml:space="preserve"> materiál soubor</w:t>
            </w:r>
          </w:p>
        </w:tc>
        <w:tc>
          <w:tcPr>
            <w:tcW w:w="3299" w:type="dxa"/>
          </w:tcPr>
          <w:p w:rsidR="00582DDF" w:rsidRPr="00B72486" w:rsidRDefault="00361ED3" w:rsidP="00361ED3">
            <w:pPr>
              <w:spacing w:before="0" w:after="0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18_Alkalické kovy</w:t>
            </w:r>
          </w:p>
        </w:tc>
      </w:tr>
    </w:tbl>
    <w:p w:rsidR="00582DDF" w:rsidRDefault="00582DDF" w:rsidP="00CE51C8">
      <w:pPr>
        <w:pStyle w:val="Bezmezer"/>
      </w:pPr>
    </w:p>
    <w:p w:rsidR="00582DDF" w:rsidRDefault="00582DDF" w:rsidP="00CE51C8">
      <w:pPr>
        <w:pStyle w:val="Bezmezer"/>
      </w:pPr>
    </w:p>
    <w:p w:rsidR="00582DDF" w:rsidRDefault="00582DDF" w:rsidP="00CE51C8">
      <w:pPr>
        <w:pStyle w:val="Bezmezer"/>
      </w:pPr>
    </w:p>
    <w:p w:rsidR="00582DDF" w:rsidRDefault="00582DDF" w:rsidP="00CE51C8">
      <w:pPr>
        <w:pStyle w:val="Bezmezer"/>
      </w:pPr>
    </w:p>
    <w:p w:rsidR="00582DDF" w:rsidRDefault="00582DDF" w:rsidP="00CE51C8">
      <w:pPr>
        <w:pStyle w:val="Bezmezer"/>
      </w:pPr>
    </w:p>
    <w:p w:rsidR="00582DDF" w:rsidRDefault="00582DDF" w:rsidP="00CE51C8">
      <w:pPr>
        <w:pStyle w:val="Bezmezer"/>
      </w:pPr>
    </w:p>
    <w:p w:rsidR="00892AF5" w:rsidRDefault="00892AF5" w:rsidP="00C74BB3">
      <w:pPr>
        <w:pStyle w:val="Bezmezer"/>
        <w:spacing w:line="360" w:lineRule="auto"/>
      </w:pPr>
      <w:bookmarkStart w:id="0" w:name="_GoBack"/>
      <w:bookmarkEnd w:id="0"/>
    </w:p>
    <w:p w:rsidR="00582DDF" w:rsidRPr="00582DDF" w:rsidRDefault="00582DDF" w:rsidP="00582DDF">
      <w:pPr>
        <w:spacing w:before="0" w:after="0" w:line="360" w:lineRule="auto"/>
        <w:ind w:firstLine="0"/>
        <w:rPr>
          <w:rFonts w:ascii="Arial" w:eastAsia="Calibri" w:hAnsi="Arial" w:cs="Arial"/>
          <w:sz w:val="32"/>
          <w:szCs w:val="32"/>
        </w:rPr>
      </w:pPr>
      <w:r w:rsidRPr="00582DDF">
        <w:rPr>
          <w:rFonts w:ascii="Arial" w:eastAsia="Calibri" w:hAnsi="Arial" w:cs="Arial"/>
          <w:sz w:val="32"/>
          <w:szCs w:val="32"/>
        </w:rPr>
        <w:t>Obsah a vymezení výukového materiálu (anotace)</w:t>
      </w:r>
    </w:p>
    <w:p w:rsidR="00CE51C8" w:rsidRDefault="0011539B" w:rsidP="0011539B">
      <w:r>
        <w:t>Výukový soubor obsahuje kromě základní charakteristiky také tabulky a grafy, na kterých jsou vidět typické tendence těchto prvků ve skupině. Může být použitý jako základní učivo nebo jako rozšiřující materiál pro zájemce z řad žáků i učitelů.</w:t>
      </w:r>
    </w:p>
    <w:p w:rsidR="009906D3" w:rsidRDefault="009906D3" w:rsidP="0011539B"/>
    <w:p w:rsidR="00582DDF" w:rsidRPr="00582DDF" w:rsidRDefault="00582DDF" w:rsidP="00582DDF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582DDF">
        <w:rPr>
          <w:rFonts w:ascii="Arial" w:eastAsia="Times New Roman" w:hAnsi="Arial" w:cs="Times New Roman"/>
          <w:color w:val="000000"/>
          <w:sz w:val="32"/>
          <w:szCs w:val="32"/>
        </w:rPr>
        <w:t>Popis použití ve výuce (didaktická podpora)</w:t>
      </w:r>
    </w:p>
    <w:p w:rsidR="0009770C" w:rsidRDefault="0009770C" w:rsidP="0009770C">
      <w:r>
        <w:t xml:space="preserve">Součástí učiva o periodické soustavě prvků by mělo být nejen seznámení s charakteristickými vlastnostmi kovů, ale také s chováním prvků ve skupině. Pro lepší názornost </w:t>
      </w:r>
      <w:proofErr w:type="gramStart"/>
      <w:r>
        <w:t>byly vybrány</w:t>
      </w:r>
      <w:proofErr w:type="gramEnd"/>
      <w:r>
        <w:t xml:space="preserve"> konkrétní zástupci a na příkladu alkalických kovů jsou ukázány nejen jejich vlastnosti, ale také tendence v I. A skupině.</w:t>
      </w:r>
    </w:p>
    <w:p w:rsidR="00014D00" w:rsidRDefault="0009770C" w:rsidP="0009770C">
      <w:r>
        <w:t>V seznamu alkalických kovů je pomocí WM uvedena jejich základní charakteristika, tedy protonová čísla, název a relativní atomová hmotnost prvků. Tendence v rámci I. A skupiny jsou dobře vidět v tabulkách uvádějících teplotu tání a teplotu varu jednotlivých prvků (klesající tendence se vzrůstajícím protonovým číslem) a elektronegativitu (klesající tendence se vzrůstajícím protonovým číslem). Pro lepší názornost jsou údaje z tabulek převedeny do interaktivních grafů. Stejná tendence v rámci skupiny u teploty tání a varu a elektronegativity je jasně patrná po porovnání obou grafů.</w:t>
      </w:r>
    </w:p>
    <w:p w:rsidR="009906D3" w:rsidRDefault="009906D3" w:rsidP="0009770C"/>
    <w:p w:rsidR="00582DDF" w:rsidRPr="00582DDF" w:rsidRDefault="00582DDF" w:rsidP="00582DDF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582DDF">
        <w:rPr>
          <w:rFonts w:ascii="Arial" w:eastAsia="Times New Roman" w:hAnsi="Arial" w:cs="Times New Roman"/>
          <w:color w:val="000000"/>
          <w:sz w:val="32"/>
          <w:szCs w:val="32"/>
        </w:rPr>
        <w:t xml:space="preserve">Technický popis materiálu (komentář k systému Wolfram </w:t>
      </w:r>
      <w:proofErr w:type="spellStart"/>
      <w:r w:rsidRPr="00582DDF">
        <w:rPr>
          <w:rFonts w:ascii="Arial" w:eastAsia="Times New Roman" w:hAnsi="Arial" w:cs="Times New Roman"/>
          <w:color w:val="000000"/>
          <w:sz w:val="32"/>
          <w:szCs w:val="32"/>
        </w:rPr>
        <w:t>Mathematica</w:t>
      </w:r>
      <w:proofErr w:type="spellEnd"/>
      <w:r w:rsidRPr="00582DDF">
        <w:rPr>
          <w:rFonts w:ascii="Arial" w:eastAsia="Times New Roman" w:hAnsi="Arial" w:cs="Times New Roman"/>
          <w:color w:val="000000"/>
          <w:sz w:val="32"/>
          <w:szCs w:val="32"/>
        </w:rPr>
        <w:t>)</w:t>
      </w:r>
    </w:p>
    <w:p w:rsidR="00660907" w:rsidRDefault="00660907" w:rsidP="00660907">
      <w:pPr>
        <w:rPr>
          <w:rFonts w:eastAsiaTheme="minorEastAsia"/>
        </w:rPr>
      </w:pPr>
      <w:r>
        <w:t xml:space="preserve">Pro získání dat týkajících se alkalických kovů je využito příkazu </w:t>
      </w:r>
      <m:oMath>
        <m:r>
          <m:rPr>
            <m:sty m:val="p"/>
          </m:rPr>
          <w:rPr>
            <w:rFonts w:ascii="Cambria Math" w:hAnsi="Cambria Math"/>
          </w:rPr>
          <m:t>ElementData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"AlkaliMetal"</m:t>
            </m:r>
          </m:e>
        </m:d>
        <m:r>
          <w:rPr>
            <w:rFonts w:ascii="Cambria Math" w:hAnsi="Cambria Math"/>
          </w:rPr>
          <m:t xml:space="preserve">.  </m:t>
        </m:r>
      </m:oMath>
      <w:r>
        <w:rPr>
          <w:rFonts w:eastAsiaTheme="minorEastAsia"/>
        </w:rPr>
        <w:t>Po jeho zadání se vypíše seznam příslušných prvků. Pro jejich konkrétní hodnoty, je použito následujících kombinací:</w:t>
      </w:r>
    </w:p>
    <w:p w:rsidR="00660907" w:rsidRDefault="00660907" w:rsidP="00660907">
      <w:proofErr w:type="spellStart"/>
      <w:r w:rsidRPr="00F92009">
        <w:t>ElementData</w:t>
      </w:r>
      <w:proofErr w:type="spellEnd"/>
      <w:r w:rsidRPr="00F92009">
        <w:t>["Halogen", "</w:t>
      </w:r>
      <w:proofErr w:type="spellStart"/>
      <w:r w:rsidRPr="00F92009">
        <w:t>AtomicNumber</w:t>
      </w:r>
      <w:proofErr w:type="spellEnd"/>
      <w:r w:rsidRPr="00F92009">
        <w:t>"]</w:t>
      </w:r>
      <w:r>
        <w:tab/>
      </w:r>
      <w:r>
        <w:tab/>
        <w:t>protonové číslo alkalického kovu</w:t>
      </w:r>
    </w:p>
    <w:p w:rsidR="00660907" w:rsidRDefault="00660907" w:rsidP="00660907">
      <w:proofErr w:type="spellStart"/>
      <w:r w:rsidRPr="00F92009">
        <w:t>ElementData</w:t>
      </w:r>
      <w:proofErr w:type="spellEnd"/>
      <w:r w:rsidRPr="00F92009">
        <w:t>["Halogen", "</w:t>
      </w:r>
      <w:proofErr w:type="spellStart"/>
      <w:r w:rsidRPr="00F92009">
        <w:t>BoilingPoint</w:t>
      </w:r>
      <w:proofErr w:type="spellEnd"/>
      <w:r w:rsidRPr="00F92009">
        <w:t>"]</w:t>
      </w:r>
      <w:r>
        <w:tab/>
      </w:r>
      <w:r>
        <w:tab/>
        <w:t>teplota varu alkalického kovu</w:t>
      </w:r>
    </w:p>
    <w:p w:rsidR="009906D3" w:rsidRDefault="009906D3" w:rsidP="00660907"/>
    <w:p w:rsidR="00660907" w:rsidRDefault="00660907" w:rsidP="00660907">
      <w:proofErr w:type="spellStart"/>
      <w:r>
        <w:t>ElementData</w:t>
      </w:r>
      <w:proofErr w:type="spellEnd"/>
      <w:r>
        <w:t>["Halogen"</w:t>
      </w:r>
      <w:r w:rsidRPr="00F92009">
        <w:t>, "</w:t>
      </w:r>
      <w:proofErr w:type="spellStart"/>
      <w:r w:rsidRPr="00F92009">
        <w:t>MeltingPoint</w:t>
      </w:r>
      <w:proofErr w:type="spellEnd"/>
      <w:r w:rsidRPr="00F92009">
        <w:t>"]</w:t>
      </w:r>
      <w:r>
        <w:tab/>
      </w:r>
      <w:r>
        <w:tab/>
        <w:t>teplota tání alkalického kovu</w:t>
      </w:r>
    </w:p>
    <w:p w:rsidR="00660907" w:rsidRDefault="00660907" w:rsidP="00660907">
      <w:proofErr w:type="spellStart"/>
      <w:r>
        <w:t>ElementData</w:t>
      </w:r>
      <w:proofErr w:type="spellEnd"/>
      <w:r>
        <w:t>["Halogen"</w:t>
      </w:r>
      <w:r w:rsidRPr="00F92009">
        <w:t>, "</w:t>
      </w:r>
      <w:proofErr w:type="spellStart"/>
      <w:r>
        <w:t>Electronegativity</w:t>
      </w:r>
      <w:proofErr w:type="spellEnd"/>
      <w:r w:rsidRPr="00F92009">
        <w:t>"]</w:t>
      </w:r>
      <w:r>
        <w:tab/>
        <w:t>elektronegativita alkalického kovu</w:t>
      </w:r>
    </w:p>
    <w:p w:rsidR="00660907" w:rsidRDefault="00660907" w:rsidP="00660907">
      <w:proofErr w:type="spellStart"/>
      <w:r>
        <w:t>ElementData</w:t>
      </w:r>
      <w:proofErr w:type="spellEnd"/>
      <w:r>
        <w:t>["Halogen"</w:t>
      </w:r>
      <w:r w:rsidRPr="00F92009">
        <w:t>, "</w:t>
      </w:r>
      <w:proofErr w:type="spellStart"/>
      <w:r>
        <w:t>Density</w:t>
      </w:r>
      <w:proofErr w:type="spellEnd"/>
      <w:r w:rsidRPr="00F92009">
        <w:t>"]</w:t>
      </w:r>
      <w:r>
        <w:tab/>
      </w:r>
      <w:r>
        <w:tab/>
      </w:r>
      <w:r>
        <w:tab/>
        <w:t>hustota alkalického kovu</w:t>
      </w:r>
    </w:p>
    <w:p w:rsidR="00660907" w:rsidRDefault="00660907" w:rsidP="00660907">
      <w:proofErr w:type="spellStart"/>
      <w:r>
        <w:t>ElementData</w:t>
      </w:r>
      <w:proofErr w:type="spellEnd"/>
      <w:r>
        <w:t>["Halogen"</w:t>
      </w:r>
      <w:r w:rsidRPr="00F92009">
        <w:t>, "</w:t>
      </w:r>
      <w:proofErr w:type="spellStart"/>
      <w:r>
        <w:t>Phase</w:t>
      </w:r>
      <w:proofErr w:type="spellEnd"/>
      <w:r w:rsidRPr="00F92009">
        <w:t>"]</w:t>
      </w:r>
      <w:r>
        <w:tab/>
      </w:r>
      <w:r>
        <w:tab/>
      </w:r>
      <w:r>
        <w:tab/>
        <w:t>skupenství alkalického kovu</w:t>
      </w:r>
    </w:p>
    <w:p w:rsidR="00660907" w:rsidRDefault="00660907" w:rsidP="00660907"/>
    <w:p w:rsidR="00582DDF" w:rsidRDefault="00660907" w:rsidP="00660907">
      <w:r>
        <w:t xml:space="preserve">Pouhý výpis hodnot však není přehledný a proto jsou veškerá data dále převedena do tabulek a grafů. Porovnání a zobrazení více grafů v jednom obrázku umožní, pokud jsou celé zápisy pro grafy vložené jako seznam příkazu </w:t>
      </w:r>
      <w:proofErr w:type="spellStart"/>
      <w:r>
        <w:t>ListPlot</w:t>
      </w:r>
      <w:proofErr w:type="spellEnd"/>
      <w:r>
        <w:t xml:space="preserve"> viz Obr. 1.</w:t>
      </w:r>
    </w:p>
    <w:p w:rsidR="00660907" w:rsidRPr="00660907" w:rsidRDefault="00660907" w:rsidP="0066090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="Times New Roman"/>
          <w:szCs w:val="24"/>
        </w:rPr>
      </w:pPr>
    </w:p>
    <w:p w:rsidR="00660907" w:rsidRPr="00660907" w:rsidRDefault="00660907" w:rsidP="00660907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cs="Times New Roman"/>
          <w:szCs w:val="24"/>
        </w:rPr>
      </w:pPr>
      <w:r w:rsidRPr="00660907">
        <w:rPr>
          <w:rFonts w:cs="Times New Roman"/>
          <w:noProof/>
          <w:szCs w:val="24"/>
          <w:lang w:eastAsia="cs-CZ"/>
        </w:rPr>
        <w:drawing>
          <wp:inline distT="0" distB="0" distL="0" distR="0">
            <wp:extent cx="4763135" cy="2703195"/>
            <wp:effectExtent l="19050" t="19050" r="18415" b="209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03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60907">
        <w:rPr>
          <w:rFonts w:ascii="Times" w:hAnsi="Times" w:cs="Times"/>
          <w:noProof/>
          <w:szCs w:val="24"/>
          <w:lang w:eastAsia="cs-CZ"/>
        </w:rPr>
        <w:drawing>
          <wp:inline distT="0" distB="0" distL="0" distR="0">
            <wp:extent cx="898525" cy="4451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92" w:rsidRDefault="00107B92" w:rsidP="00660907">
      <w:pPr>
        <w:pStyle w:val="Titulek"/>
        <w:jc w:val="center"/>
        <w:rPr>
          <w:i w:val="0"/>
          <w:color w:val="000000" w:themeColor="text1"/>
        </w:rPr>
      </w:pPr>
    </w:p>
    <w:p w:rsidR="00660907" w:rsidRDefault="00660907" w:rsidP="00107B92">
      <w:pPr>
        <w:pStyle w:val="Titulek"/>
        <w:jc w:val="left"/>
        <w:rPr>
          <w:i w:val="0"/>
          <w:color w:val="000000" w:themeColor="text1"/>
        </w:rPr>
      </w:pPr>
      <w:r w:rsidRPr="00660907">
        <w:rPr>
          <w:i w:val="0"/>
          <w:color w:val="000000" w:themeColor="text1"/>
        </w:rPr>
        <w:t xml:space="preserve">Obrázek </w:t>
      </w:r>
      <w:r w:rsidRPr="00660907">
        <w:rPr>
          <w:i w:val="0"/>
          <w:color w:val="000000" w:themeColor="text1"/>
        </w:rPr>
        <w:fldChar w:fldCharType="begin"/>
      </w:r>
      <w:r w:rsidRPr="00660907">
        <w:rPr>
          <w:i w:val="0"/>
          <w:color w:val="000000" w:themeColor="text1"/>
        </w:rPr>
        <w:instrText xml:space="preserve"> SEQ Obrázek \* ARABIC </w:instrText>
      </w:r>
      <w:r w:rsidRPr="00660907">
        <w:rPr>
          <w:i w:val="0"/>
          <w:color w:val="000000" w:themeColor="text1"/>
        </w:rPr>
        <w:fldChar w:fldCharType="separate"/>
      </w:r>
      <w:r w:rsidRPr="00660907">
        <w:rPr>
          <w:i w:val="0"/>
          <w:noProof/>
          <w:color w:val="000000" w:themeColor="text1"/>
        </w:rPr>
        <w:t>1</w:t>
      </w:r>
      <w:r w:rsidRPr="00660907">
        <w:rPr>
          <w:i w:val="0"/>
          <w:color w:val="000000" w:themeColor="text1"/>
        </w:rPr>
        <w:fldChar w:fldCharType="end"/>
      </w:r>
      <w:r>
        <w:rPr>
          <w:i w:val="0"/>
        </w:rPr>
        <w:t xml:space="preserve"> </w:t>
      </w:r>
      <w:r w:rsidRPr="00660907">
        <w:rPr>
          <w:i w:val="0"/>
          <w:color w:val="000000" w:themeColor="text1"/>
        </w:rPr>
        <w:t xml:space="preserve">Teplota tání a </w:t>
      </w:r>
      <w:r>
        <w:rPr>
          <w:i w:val="0"/>
          <w:color w:val="000000" w:themeColor="text1"/>
        </w:rPr>
        <w:t xml:space="preserve">teplota </w:t>
      </w:r>
      <w:r w:rsidRPr="00660907">
        <w:rPr>
          <w:i w:val="0"/>
          <w:color w:val="000000" w:themeColor="text1"/>
        </w:rPr>
        <w:t>varu alkalických kovů</w:t>
      </w:r>
    </w:p>
    <w:p w:rsidR="00107B92" w:rsidRPr="00107B92" w:rsidRDefault="00107B92" w:rsidP="00107B92"/>
    <w:p w:rsidR="00582DDF" w:rsidRDefault="00582DDF" w:rsidP="00582DDF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582DDF">
        <w:rPr>
          <w:rFonts w:ascii="Arial" w:eastAsia="Times New Roman" w:hAnsi="Arial" w:cs="Times New Roman"/>
          <w:color w:val="000000"/>
          <w:sz w:val="32"/>
          <w:szCs w:val="32"/>
        </w:rPr>
        <w:t>Shrnutí</w:t>
      </w:r>
    </w:p>
    <w:p w:rsidR="00660907" w:rsidRPr="00582DDF" w:rsidRDefault="00660907" w:rsidP="00660907">
      <w:r>
        <w:t>Získaná data je možné pouze prohlížet</w:t>
      </w:r>
      <w:r w:rsidR="00107B92">
        <w:t>, s pomocí učitele interpretovat</w:t>
      </w:r>
      <w:r>
        <w:t xml:space="preserve"> nebo s nimi dále pracovat. Např. u </w:t>
      </w:r>
      <w:r w:rsidR="00107B92">
        <w:t xml:space="preserve">tabulky uvádějící </w:t>
      </w:r>
      <w:r>
        <w:t>hustot</w:t>
      </w:r>
      <w:r w:rsidR="00107B92">
        <w:t>u alkalických kovů</w:t>
      </w:r>
      <w:r>
        <w:t xml:space="preserve"> je třeba žáky upozornit, že ne všechny kovy jsou těžké a</w:t>
      </w:r>
      <w:r w:rsidR="00107B92">
        <w:t> </w:t>
      </w:r>
      <w:r>
        <w:t xml:space="preserve">dokonce některé kovy </w:t>
      </w:r>
      <w:r w:rsidR="00107B92">
        <w:t xml:space="preserve">z této skupiny </w:t>
      </w:r>
      <w:r>
        <w:t>mají menší hustotu než voda.</w:t>
      </w:r>
      <w:r w:rsidR="00107B92">
        <w:t xml:space="preserve"> Zajímavé může také být srovnání tendencí ve skupině mezi alkalickými kovy a halogeny. Zatímco u teploty tání a varu je s rostoucím protonovým číslem tendence ve skupině opačná, u elektronegativity je stejná – klesající.</w:t>
      </w:r>
    </w:p>
    <w:sectPr w:rsidR="00660907" w:rsidRPr="00582DDF" w:rsidSect="00723F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86" w:rsidRDefault="00B72486" w:rsidP="00B72486">
      <w:pPr>
        <w:spacing w:before="0" w:after="0" w:line="240" w:lineRule="auto"/>
      </w:pPr>
      <w:r>
        <w:separator/>
      </w:r>
    </w:p>
  </w:endnote>
  <w:endnote w:type="continuationSeparator" w:id="0">
    <w:p w:rsidR="00B72486" w:rsidRDefault="00B72486" w:rsidP="00B724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86" w:rsidRDefault="00B72486" w:rsidP="00B72486">
      <w:pPr>
        <w:spacing w:before="0" w:after="0" w:line="240" w:lineRule="auto"/>
      </w:pPr>
      <w:r>
        <w:separator/>
      </w:r>
    </w:p>
  </w:footnote>
  <w:footnote w:type="continuationSeparator" w:id="0">
    <w:p w:rsidR="00B72486" w:rsidRDefault="00B72486" w:rsidP="00B724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486" w:rsidRDefault="00B72486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 wp14:anchorId="7AC08D42" wp14:editId="47F82007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106"/>
    <w:multiLevelType w:val="hybridMultilevel"/>
    <w:tmpl w:val="A46AE62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B50E6"/>
    <w:multiLevelType w:val="hybridMultilevel"/>
    <w:tmpl w:val="90605E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D32D4D"/>
    <w:multiLevelType w:val="hybridMultilevel"/>
    <w:tmpl w:val="6396F134"/>
    <w:lvl w:ilvl="0" w:tplc="3424B9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74AB4"/>
    <w:multiLevelType w:val="hybridMultilevel"/>
    <w:tmpl w:val="42EE078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9540D83"/>
    <w:multiLevelType w:val="hybridMultilevel"/>
    <w:tmpl w:val="33802F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89"/>
    <w:rsid w:val="00014D00"/>
    <w:rsid w:val="00095539"/>
    <w:rsid w:val="0009770C"/>
    <w:rsid w:val="000E20F8"/>
    <w:rsid w:val="00107B92"/>
    <w:rsid w:val="0011539B"/>
    <w:rsid w:val="001327D2"/>
    <w:rsid w:val="001673A5"/>
    <w:rsid w:val="00190732"/>
    <w:rsid w:val="00264089"/>
    <w:rsid w:val="00361ED3"/>
    <w:rsid w:val="003E5478"/>
    <w:rsid w:val="003F6056"/>
    <w:rsid w:val="00425689"/>
    <w:rsid w:val="004E480E"/>
    <w:rsid w:val="004E4D71"/>
    <w:rsid w:val="00503C5D"/>
    <w:rsid w:val="00547C0E"/>
    <w:rsid w:val="00570762"/>
    <w:rsid w:val="00582DDF"/>
    <w:rsid w:val="005A06CD"/>
    <w:rsid w:val="00660907"/>
    <w:rsid w:val="006A6BCF"/>
    <w:rsid w:val="006D0682"/>
    <w:rsid w:val="00707D11"/>
    <w:rsid w:val="00723F7E"/>
    <w:rsid w:val="007B5D0C"/>
    <w:rsid w:val="00807BAA"/>
    <w:rsid w:val="008213AB"/>
    <w:rsid w:val="00892AF5"/>
    <w:rsid w:val="008A6C0E"/>
    <w:rsid w:val="008C4687"/>
    <w:rsid w:val="008F5D8B"/>
    <w:rsid w:val="00927AF3"/>
    <w:rsid w:val="009906D3"/>
    <w:rsid w:val="009B1F3F"/>
    <w:rsid w:val="009E447C"/>
    <w:rsid w:val="00A56929"/>
    <w:rsid w:val="00A82506"/>
    <w:rsid w:val="00B2104A"/>
    <w:rsid w:val="00B34098"/>
    <w:rsid w:val="00B72486"/>
    <w:rsid w:val="00BA79EF"/>
    <w:rsid w:val="00C74BB3"/>
    <w:rsid w:val="00C9350A"/>
    <w:rsid w:val="00CC5820"/>
    <w:rsid w:val="00CE51C8"/>
    <w:rsid w:val="00DC3BDA"/>
    <w:rsid w:val="00E30546"/>
    <w:rsid w:val="00E35CC0"/>
    <w:rsid w:val="00E4609A"/>
    <w:rsid w:val="00E721A0"/>
    <w:rsid w:val="00FA768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4BE64-D27A-45F9-97E2-2F86C2A3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6CD"/>
    <w:pPr>
      <w:spacing w:before="120" w:after="120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51C8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51C8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DC3BD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athematicaFormatTextForm">
    <w:name w:val="MathematicaFormatTextForm"/>
    <w:uiPriority w:val="99"/>
    <w:rsid w:val="00CE51C8"/>
  </w:style>
  <w:style w:type="paragraph" w:styleId="Odstavecseseznamem">
    <w:name w:val="List Paragraph"/>
    <w:basedOn w:val="Normln"/>
    <w:uiPriority w:val="34"/>
    <w:qFormat/>
    <w:rsid w:val="004E4D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305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30546"/>
    <w:rPr>
      <w:color w:val="0000FF"/>
      <w:u w:val="single"/>
    </w:rPr>
  </w:style>
  <w:style w:type="paragraph" w:customStyle="1" w:styleId="MathematicaCellText">
    <w:name w:val="MathematicaCellText"/>
    <w:rsid w:val="000E20F8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8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24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48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724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486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B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660907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61AD-4B88-44BC-85BD-CF4B7EEF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PK</cp:lastModifiedBy>
  <cp:revision>14</cp:revision>
  <dcterms:created xsi:type="dcterms:W3CDTF">2014-04-30T09:18:00Z</dcterms:created>
  <dcterms:modified xsi:type="dcterms:W3CDTF">2014-09-09T11:22:00Z</dcterms:modified>
</cp:coreProperties>
</file>