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25" w:rsidRPr="00C72425" w:rsidRDefault="00C72425" w:rsidP="00C72425">
      <w:pPr>
        <w:keepNext/>
        <w:keepLines/>
        <w:spacing w:before="240" w:line="360" w:lineRule="auto"/>
        <w:ind w:firstLine="0"/>
        <w:jc w:val="center"/>
        <w:outlineLvl w:val="0"/>
        <w:rPr>
          <w:rFonts w:ascii="Arial" w:eastAsia="Times New Roman" w:hAnsi="Arial" w:cs="Times New Roman"/>
          <w:color w:val="000000"/>
          <w:sz w:val="36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6"/>
          <w:szCs w:val="32"/>
        </w:rPr>
        <w:t>Metodický pokyn</w:t>
      </w:r>
    </w:p>
    <w:tbl>
      <w:tblPr>
        <w:tblStyle w:val="Mkatabulky1"/>
        <w:tblpPr w:leftFromText="141" w:rightFromText="141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3647"/>
        <w:gridCol w:w="3299"/>
      </w:tblGrid>
      <w:tr w:rsidR="00C72425" w:rsidRPr="006921B6" w:rsidTr="00F57138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Projekt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proofErr w:type="gramStart"/>
            <w:r w:rsidRPr="006921B6">
              <w:rPr>
                <w:rFonts w:ascii="Calibri" w:eastAsia="Calibri" w:hAnsi="Calibri" w:cs="Times New Roman"/>
              </w:rPr>
              <w:t>CZ .1.07/1.1.36/02.0066</w:t>
            </w:r>
            <w:proofErr w:type="gramEnd"/>
          </w:p>
        </w:tc>
      </w:tr>
      <w:tr w:rsidR="00C72425" w:rsidRPr="006921B6" w:rsidTr="00F57138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Mgr. Petra Kašpárková</w:t>
            </w:r>
          </w:p>
        </w:tc>
      </w:tr>
      <w:tr w:rsidR="00C72425" w:rsidRPr="006921B6" w:rsidTr="00F57138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Předmět</w:t>
            </w:r>
          </w:p>
        </w:tc>
        <w:tc>
          <w:tcPr>
            <w:tcW w:w="3299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Chemie</w:t>
            </w:r>
          </w:p>
        </w:tc>
      </w:tr>
      <w:tr w:rsidR="00C72425" w:rsidRPr="006921B6" w:rsidTr="00F57138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Výukový materiál téma</w:t>
            </w:r>
          </w:p>
        </w:tc>
        <w:tc>
          <w:tcPr>
            <w:tcW w:w="3299" w:type="dxa"/>
          </w:tcPr>
          <w:p w:rsidR="00C72425" w:rsidRPr="006921B6" w:rsidRDefault="00F57138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Kovy</w:t>
            </w:r>
          </w:p>
        </w:tc>
      </w:tr>
      <w:tr w:rsidR="00C72425" w:rsidRPr="006921B6" w:rsidTr="00F57138">
        <w:tc>
          <w:tcPr>
            <w:tcW w:w="3647" w:type="dxa"/>
          </w:tcPr>
          <w:p w:rsidR="00C72425" w:rsidRPr="006921B6" w:rsidRDefault="00C72425" w:rsidP="00C72425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 w:rsidRPr="006921B6">
              <w:rPr>
                <w:rFonts w:ascii="Calibri" w:eastAsia="Calibri" w:hAnsi="Calibri" w:cs="Times New Roman"/>
              </w:rPr>
              <w:t>Výukový materiál soubor</w:t>
            </w:r>
          </w:p>
        </w:tc>
        <w:tc>
          <w:tcPr>
            <w:tcW w:w="3299" w:type="dxa"/>
          </w:tcPr>
          <w:p w:rsidR="00C72425" w:rsidRPr="006921B6" w:rsidRDefault="00F57138" w:rsidP="00F57138">
            <w:pPr>
              <w:ind w:firstLine="0"/>
              <w:jc w:val="lef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C72425">
              <w:rPr>
                <w:rFonts w:ascii="Calibri" w:eastAsia="Calibri" w:hAnsi="Calibri" w:cs="Times New Roman"/>
              </w:rPr>
              <w:t>_</w:t>
            </w:r>
            <w:r>
              <w:rPr>
                <w:rFonts w:ascii="Calibri" w:eastAsia="Calibri" w:hAnsi="Calibri" w:cs="Times New Roman"/>
              </w:rPr>
              <w:t>Kovy</w:t>
            </w:r>
          </w:p>
        </w:tc>
      </w:tr>
    </w:tbl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C72425" w:rsidRDefault="00C72425" w:rsidP="00CE51C8">
      <w:pPr>
        <w:pStyle w:val="Bezmezer"/>
      </w:pPr>
    </w:p>
    <w:p w:rsidR="00EC00E0" w:rsidRDefault="00EC00E0" w:rsidP="00C74BB3">
      <w:pPr>
        <w:pStyle w:val="Bezmezer"/>
        <w:spacing w:line="360" w:lineRule="auto"/>
      </w:pPr>
      <w:bookmarkStart w:id="0" w:name="_GoBack"/>
      <w:bookmarkEnd w:id="0"/>
    </w:p>
    <w:p w:rsidR="00C72425" w:rsidRPr="00C72425" w:rsidRDefault="00C72425" w:rsidP="00C72425">
      <w:pPr>
        <w:spacing w:line="360" w:lineRule="auto"/>
        <w:ind w:firstLine="0"/>
        <w:rPr>
          <w:rFonts w:ascii="Arial" w:eastAsia="Calibri" w:hAnsi="Arial" w:cs="Arial"/>
          <w:sz w:val="32"/>
          <w:szCs w:val="32"/>
        </w:rPr>
      </w:pPr>
      <w:r w:rsidRPr="00C72425">
        <w:rPr>
          <w:rFonts w:ascii="Arial" w:eastAsia="Calibri" w:hAnsi="Arial" w:cs="Arial"/>
          <w:sz w:val="32"/>
          <w:szCs w:val="32"/>
        </w:rPr>
        <w:t>Obsah a vymezení výukového materiálu (anotace)</w:t>
      </w:r>
    </w:p>
    <w:p w:rsidR="00CE51C8" w:rsidRDefault="00425C74" w:rsidP="00425C74">
      <w:r>
        <w:t>Soubor obsahuje kompletní seznam kovových prvků, grafické znázornění vlastností kovů a tabulky s deseti kovy s nejmenší a největší hustotou a nejmenší a největší teplotou tání. Konkrétní údaje doplňují obecný výklad o vlastnostech kovů. Materiál je určen k výkladu i samostudiu.</w:t>
      </w:r>
    </w:p>
    <w:p w:rsidR="009C466F" w:rsidRDefault="009C466F" w:rsidP="00425C74"/>
    <w:p w:rsidR="00C72425" w:rsidRPr="00C72425" w:rsidRDefault="00C72425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Popis použití ve výuce (didaktická podpora)</w:t>
      </w:r>
    </w:p>
    <w:p w:rsidR="00190732" w:rsidRDefault="00901D7B" w:rsidP="000E20F8">
      <w:r>
        <w:t>Kovy patří mezi známé prvky, přesto se žáci prostřednictvím vytvořených seznamů, tabulek a grafů mohou dozvědět mnoho nového. Záleží na učiteli a schopnostech žáků, jakým způsobem se získanými daty naloží. Od pouhého prohlížení po hledání konkrétních dat u určených prvků přes porovnávání údajů až po výběr kovů splňujících určitá kritéria (např. hledání zástupců s jinou barvou než je stříbrná a šedá)</w:t>
      </w:r>
      <w:r w:rsidR="006A50CE">
        <w:t>.</w:t>
      </w:r>
    </w:p>
    <w:p w:rsidR="006A50CE" w:rsidRDefault="006A50CE" w:rsidP="000E20F8">
      <w:r>
        <w:t>Pro lepší přehlednost byly vybrány jen některé z možných charakteristik kovových prvků: atomová hmotnost, magnetické vlastnosti, skupenství a barva, hustota, tvrdost, tepelná vodivost, teplota varu a teplota tání. Seznam kovů je v tabulce doplněný protonovým číslem, atomovou hmotností a zařazením do skupiny magnetických látek. Ostatní vlastnosti lze vybírat ze seznamu v grafickém zpracování.</w:t>
      </w:r>
    </w:p>
    <w:p w:rsidR="00C22A48" w:rsidRDefault="00C22A48" w:rsidP="000E20F8">
      <w:r>
        <w:t>Jako ukázka další možné práce se získanými daty jsou vytvořeny tabulky, které vybírají deset kovů podle největší a nejmenší hustoty a největší a nejmenší teploty tání viz Obr. 1. a</w:t>
      </w:r>
      <w:r w:rsidR="00911609">
        <w:t> </w:t>
      </w:r>
      <w:r>
        <w:t>Obr. 2.</w:t>
      </w:r>
    </w:p>
    <w:p w:rsidR="00C22A48" w:rsidRDefault="00C22A48" w:rsidP="000E20F8"/>
    <w:p w:rsidR="00C22A48" w:rsidRPr="00C22A48" w:rsidRDefault="00C22A48" w:rsidP="00C22A48">
      <w:pPr>
        <w:jc w:val="center"/>
        <w:rPr>
          <w:color w:val="000000" w:themeColor="text1"/>
        </w:rPr>
      </w:pPr>
      <w:r w:rsidRPr="00C22A48">
        <w:rPr>
          <w:noProof/>
          <w:color w:val="000000" w:themeColor="text1"/>
          <w:lang w:eastAsia="cs-CZ"/>
        </w:rPr>
        <w:drawing>
          <wp:inline distT="0" distB="0" distL="0" distR="0">
            <wp:extent cx="2022029" cy="1669774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654" cy="167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8" w:rsidRPr="00C22A48" w:rsidRDefault="00C22A48" w:rsidP="00911609">
      <w:pPr>
        <w:pStyle w:val="Titulek"/>
        <w:jc w:val="center"/>
        <w:rPr>
          <w:i w:val="0"/>
          <w:color w:val="000000" w:themeColor="text1"/>
        </w:rPr>
      </w:pPr>
      <w:r w:rsidRPr="00C22A48">
        <w:rPr>
          <w:i w:val="0"/>
          <w:color w:val="000000" w:themeColor="text1"/>
        </w:rPr>
        <w:t xml:space="preserve">Obrázek </w:t>
      </w:r>
      <w:r w:rsidRPr="00C22A48">
        <w:rPr>
          <w:i w:val="0"/>
          <w:color w:val="000000" w:themeColor="text1"/>
        </w:rPr>
        <w:fldChar w:fldCharType="begin"/>
      </w:r>
      <w:r w:rsidRPr="00C22A48">
        <w:rPr>
          <w:i w:val="0"/>
          <w:color w:val="000000" w:themeColor="text1"/>
        </w:rPr>
        <w:instrText xml:space="preserve"> SEQ Obrázek \* ARABIC </w:instrText>
      </w:r>
      <w:r w:rsidRPr="00C22A48">
        <w:rPr>
          <w:i w:val="0"/>
          <w:color w:val="000000" w:themeColor="text1"/>
        </w:rPr>
        <w:fldChar w:fldCharType="separate"/>
      </w:r>
      <w:r w:rsidR="002E2A87">
        <w:rPr>
          <w:i w:val="0"/>
          <w:noProof/>
          <w:color w:val="000000" w:themeColor="text1"/>
        </w:rPr>
        <w:t>1</w:t>
      </w:r>
      <w:r w:rsidRPr="00C22A48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 Deset kovů s</w:t>
      </w:r>
      <w:r w:rsidR="00911609">
        <w:rPr>
          <w:i w:val="0"/>
          <w:color w:val="000000" w:themeColor="text1"/>
        </w:rPr>
        <w:t> největší hustotou</w:t>
      </w:r>
    </w:p>
    <w:p w:rsidR="00911609" w:rsidRDefault="00911609" w:rsidP="00911609">
      <w:pPr>
        <w:jc w:val="center"/>
      </w:pPr>
    </w:p>
    <w:p w:rsidR="00C22A48" w:rsidRDefault="00C22A48" w:rsidP="00911609">
      <w:pPr>
        <w:jc w:val="center"/>
      </w:pPr>
      <w:r w:rsidRPr="00C22A48">
        <w:rPr>
          <w:noProof/>
          <w:lang w:eastAsia="cs-CZ"/>
        </w:rPr>
        <w:drawing>
          <wp:inline distT="0" distB="0" distL="0" distR="0">
            <wp:extent cx="1971675" cy="1574165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A48" w:rsidRDefault="00911609" w:rsidP="00911609">
      <w:pPr>
        <w:pStyle w:val="Titulek"/>
        <w:jc w:val="center"/>
        <w:rPr>
          <w:i w:val="0"/>
          <w:color w:val="000000" w:themeColor="text1"/>
        </w:rPr>
      </w:pPr>
      <w:r w:rsidRPr="00911609">
        <w:rPr>
          <w:i w:val="0"/>
          <w:color w:val="000000" w:themeColor="text1"/>
        </w:rPr>
        <w:t xml:space="preserve">Obrázek </w:t>
      </w:r>
      <w:r w:rsidRPr="00911609">
        <w:rPr>
          <w:i w:val="0"/>
          <w:color w:val="000000" w:themeColor="text1"/>
        </w:rPr>
        <w:fldChar w:fldCharType="begin"/>
      </w:r>
      <w:r w:rsidRPr="00911609">
        <w:rPr>
          <w:i w:val="0"/>
          <w:color w:val="000000" w:themeColor="text1"/>
        </w:rPr>
        <w:instrText xml:space="preserve"> SEQ Obrázek \* ARABIC </w:instrText>
      </w:r>
      <w:r w:rsidRPr="00911609">
        <w:rPr>
          <w:i w:val="0"/>
          <w:color w:val="000000" w:themeColor="text1"/>
        </w:rPr>
        <w:fldChar w:fldCharType="separate"/>
      </w:r>
      <w:r w:rsidR="002E2A87">
        <w:rPr>
          <w:i w:val="0"/>
          <w:noProof/>
          <w:color w:val="000000" w:themeColor="text1"/>
        </w:rPr>
        <w:t>2</w:t>
      </w:r>
      <w:r w:rsidRPr="00911609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 Deset kovů s nejmenší teplotou tání</w:t>
      </w:r>
    </w:p>
    <w:p w:rsidR="009C466F" w:rsidRDefault="009C466F" w:rsidP="009C466F"/>
    <w:p w:rsidR="00C72425" w:rsidRPr="00C72425" w:rsidRDefault="00C72425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 xml:space="preserve">Technický popis materiálu (komentář k systému Wolfram </w:t>
      </w:r>
      <w:proofErr w:type="spellStart"/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Mathematica</w:t>
      </w:r>
      <w:proofErr w:type="spellEnd"/>
      <w:r w:rsidRPr="00C72425">
        <w:rPr>
          <w:rFonts w:ascii="Arial" w:eastAsia="Times New Roman" w:hAnsi="Arial" w:cs="Times New Roman"/>
          <w:color w:val="000000"/>
          <w:sz w:val="32"/>
          <w:szCs w:val="32"/>
        </w:rPr>
        <w:t>)</w:t>
      </w:r>
    </w:p>
    <w:p w:rsidR="00E656E3" w:rsidRDefault="00E656E3" w:rsidP="00E656E3">
      <w:pPr>
        <w:rPr>
          <w:rFonts w:eastAsiaTheme="minorEastAsia"/>
        </w:rPr>
      </w:pPr>
      <w:r>
        <w:rPr>
          <w:rFonts w:eastAsiaTheme="minorEastAsia"/>
        </w:rPr>
        <w:t xml:space="preserve">Výpis kovů zajistí příkaz </w:t>
      </w:r>
      <w:proofErr w:type="spellStart"/>
      <w:r w:rsidRPr="00E656E3">
        <w:rPr>
          <w:rFonts w:eastAsiaTheme="minorEastAsia"/>
        </w:rPr>
        <w:t>ElementData</w:t>
      </w:r>
      <w:proofErr w:type="spellEnd"/>
      <w:r w:rsidRPr="00E656E3">
        <w:rPr>
          <w:rFonts w:eastAsiaTheme="minorEastAsia"/>
        </w:rPr>
        <w:t>["Metal"]</w:t>
      </w:r>
      <w:r>
        <w:rPr>
          <w:rFonts w:eastAsiaTheme="minorEastAsia"/>
        </w:rPr>
        <w:t xml:space="preserve">. Úvodní tabulka je doplněna pomocí příkazu </w:t>
      </w:r>
      <w:proofErr w:type="spellStart"/>
      <w:r>
        <w:rPr>
          <w:rFonts w:eastAsiaTheme="minorEastAsia"/>
        </w:rPr>
        <w:t>Grid</w:t>
      </w:r>
      <w:proofErr w:type="spellEnd"/>
      <w:r>
        <w:rPr>
          <w:rFonts w:eastAsiaTheme="minorEastAsia"/>
        </w:rPr>
        <w:t xml:space="preserve"> (orámování tabulky), </w:t>
      </w:r>
      <w:proofErr w:type="spellStart"/>
      <w:r>
        <w:rPr>
          <w:rFonts w:eastAsiaTheme="minorEastAsia"/>
        </w:rPr>
        <w:t>Prepend</w:t>
      </w:r>
      <w:proofErr w:type="spellEnd"/>
      <w:r>
        <w:rPr>
          <w:rFonts w:eastAsiaTheme="minorEastAsia"/>
        </w:rPr>
        <w:t xml:space="preserve"> (popis záhlaví tabulky), Table (vytvoření seznamu) a dalších příkazů pro výpis konkrétních údajů:</w:t>
      </w:r>
    </w:p>
    <w:p w:rsidR="00E656E3" w:rsidRDefault="00E656E3" w:rsidP="00E656E3">
      <w:pPr>
        <w:rPr>
          <w:rFonts w:eastAsiaTheme="minorEastAsia"/>
        </w:rPr>
      </w:pPr>
    </w:p>
    <w:p w:rsidR="00E656E3" w:rsidRDefault="00E656E3" w:rsidP="00E656E3">
      <w:pPr>
        <w:rPr>
          <w:rFonts w:eastAsiaTheme="minorEastAsia"/>
        </w:rPr>
      </w:pPr>
      <w:proofErr w:type="spellStart"/>
      <w:r>
        <w:rPr>
          <w:rFonts w:eastAsiaTheme="minorEastAsia"/>
        </w:rPr>
        <w:t>ElementData</w:t>
      </w:r>
      <w:proofErr w:type="spellEnd"/>
      <w:r>
        <w:rPr>
          <w:rFonts w:eastAsiaTheme="minorEastAsia"/>
        </w:rPr>
        <w:t>[</w:t>
      </w:r>
      <w:r w:rsidRPr="00E656E3">
        <w:rPr>
          <w:rFonts w:eastAsiaTheme="minorEastAsia"/>
        </w:rPr>
        <w:t>"</w:t>
      </w:r>
      <w:proofErr w:type="spellStart"/>
      <w:r w:rsidRPr="00E656E3">
        <w:rPr>
          <w:rFonts w:eastAsiaTheme="minorEastAsia"/>
        </w:rPr>
        <w:t>AtomicNumber</w:t>
      </w:r>
      <w:proofErr w:type="spellEnd"/>
      <w:r w:rsidRPr="00E656E3">
        <w:rPr>
          <w:rFonts w:eastAsiaTheme="minorEastAsia"/>
        </w:rPr>
        <w:t>"]</w:t>
      </w:r>
      <w:r>
        <w:rPr>
          <w:rFonts w:eastAsiaTheme="minorEastAsia"/>
        </w:rPr>
        <w:tab/>
      </w:r>
      <w:r>
        <w:rPr>
          <w:rFonts w:eastAsiaTheme="minorEastAsia"/>
        </w:rPr>
        <w:tab/>
        <w:t>protonové číslo</w:t>
      </w:r>
    </w:p>
    <w:p w:rsidR="00E656E3" w:rsidRPr="00E656E3" w:rsidRDefault="00E656E3" w:rsidP="00E656E3">
      <w:pPr>
        <w:rPr>
          <w:rFonts w:eastAsiaTheme="minorEastAsia"/>
        </w:rPr>
      </w:pPr>
      <w:proofErr w:type="spellStart"/>
      <w:r>
        <w:rPr>
          <w:rFonts w:eastAsiaTheme="minorEastAsia"/>
        </w:rPr>
        <w:t>ElementData</w:t>
      </w:r>
      <w:proofErr w:type="spellEnd"/>
      <w:r>
        <w:rPr>
          <w:rFonts w:eastAsiaTheme="minorEastAsia"/>
        </w:rPr>
        <w:t>[</w:t>
      </w:r>
      <w:r w:rsidRPr="00E656E3">
        <w:rPr>
          <w:rFonts w:eastAsiaTheme="minorEastAsia"/>
        </w:rPr>
        <w:t>"</w:t>
      </w:r>
      <w:proofErr w:type="spellStart"/>
      <w:r w:rsidRPr="00E656E3">
        <w:rPr>
          <w:rFonts w:eastAsiaTheme="minorEastAsia"/>
        </w:rPr>
        <w:t>AtomicWeight</w:t>
      </w:r>
      <w:proofErr w:type="spellEnd"/>
      <w:r w:rsidRPr="00E656E3">
        <w:rPr>
          <w:rFonts w:eastAsiaTheme="minorEastAsia"/>
        </w:rPr>
        <w:t>"]</w:t>
      </w:r>
      <w:r>
        <w:rPr>
          <w:rFonts w:eastAsiaTheme="minorEastAsia"/>
        </w:rPr>
        <w:tab/>
      </w:r>
      <w:r>
        <w:rPr>
          <w:rFonts w:eastAsiaTheme="minorEastAsia"/>
        </w:rPr>
        <w:tab/>
        <w:t>atomová hmotnost</w:t>
      </w:r>
    </w:p>
    <w:p w:rsidR="00E656E3" w:rsidRDefault="00E656E3" w:rsidP="00E656E3">
      <w:pPr>
        <w:rPr>
          <w:rFonts w:eastAsiaTheme="minorEastAsia"/>
        </w:rPr>
      </w:pPr>
      <w:proofErr w:type="spellStart"/>
      <w:r>
        <w:rPr>
          <w:rFonts w:eastAsiaTheme="minorEastAsia"/>
        </w:rPr>
        <w:t>ElementData</w:t>
      </w:r>
      <w:proofErr w:type="spellEnd"/>
      <w:r>
        <w:rPr>
          <w:rFonts w:eastAsiaTheme="minorEastAsia"/>
        </w:rPr>
        <w:t>[</w:t>
      </w:r>
      <w:r w:rsidRPr="00E656E3">
        <w:rPr>
          <w:rFonts w:eastAsiaTheme="minorEastAsia"/>
        </w:rPr>
        <w:t>"</w:t>
      </w:r>
      <w:proofErr w:type="spellStart"/>
      <w:r w:rsidRPr="00E656E3">
        <w:rPr>
          <w:rFonts w:eastAsiaTheme="minorEastAsia"/>
        </w:rPr>
        <w:t>MagneticType</w:t>
      </w:r>
      <w:proofErr w:type="spellEnd"/>
      <w:r w:rsidRPr="00E656E3">
        <w:rPr>
          <w:rFonts w:eastAsiaTheme="minorEastAsia"/>
        </w:rPr>
        <w:t>"]</w:t>
      </w:r>
      <w:r>
        <w:rPr>
          <w:rFonts w:eastAsiaTheme="minorEastAsia"/>
        </w:rPr>
        <w:tab/>
      </w:r>
      <w:r>
        <w:rPr>
          <w:rFonts w:eastAsiaTheme="minorEastAsia"/>
        </w:rPr>
        <w:tab/>
        <w:t>druh magnetické látky</w:t>
      </w:r>
    </w:p>
    <w:p w:rsidR="00E656E3" w:rsidRDefault="00E656E3" w:rsidP="00E656E3">
      <w:pPr>
        <w:rPr>
          <w:rFonts w:eastAsiaTheme="minorEastAsia"/>
        </w:rPr>
      </w:pPr>
      <w:proofErr w:type="spellStart"/>
      <w:r>
        <w:rPr>
          <w:rFonts w:eastAsiaTheme="minorEastAsia"/>
        </w:rPr>
        <w:t>ElementData</w:t>
      </w:r>
      <w:proofErr w:type="spellEnd"/>
      <w:r>
        <w:rPr>
          <w:rFonts w:eastAsiaTheme="minorEastAsia"/>
        </w:rPr>
        <w:t>[</w:t>
      </w:r>
      <w:r w:rsidRPr="00E656E3">
        <w:rPr>
          <w:rFonts w:eastAsiaTheme="minorEastAsia"/>
        </w:rPr>
        <w:t>"</w:t>
      </w:r>
      <w:r>
        <w:rPr>
          <w:rFonts w:eastAsiaTheme="minorEastAsia"/>
        </w:rPr>
        <w:t>Metal</w:t>
      </w:r>
      <w:r w:rsidRPr="00E656E3">
        <w:rPr>
          <w:rFonts w:eastAsiaTheme="minorEastAsia"/>
        </w:rPr>
        <w:t>"]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kovy</w:t>
      </w:r>
    </w:p>
    <w:p w:rsidR="004E480E" w:rsidRDefault="004E480E" w:rsidP="009E447C"/>
    <w:p w:rsidR="00E656E3" w:rsidRDefault="00E656E3" w:rsidP="009E447C">
      <w:r>
        <w:t xml:space="preserve">Vlastnosti kovů </w:t>
      </w:r>
      <w:r w:rsidR="002E2A87">
        <w:t>jsou nejprve zpracovány samostatně. Pro každou vlastnost byl vytvořen seznam a graf, přiřazený proměnné viz Obr. 3.</w:t>
      </w:r>
    </w:p>
    <w:p w:rsidR="009C466F" w:rsidRDefault="009C466F" w:rsidP="009E447C"/>
    <w:p w:rsidR="002E2A87" w:rsidRDefault="002E2A87" w:rsidP="009E447C">
      <w:r w:rsidRPr="002E2A87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BE9542C" wp14:editId="114ECA5E">
            <wp:simplePos x="0" y="0"/>
            <wp:positionH relativeFrom="column">
              <wp:posOffset>18084</wp:posOffset>
            </wp:positionH>
            <wp:positionV relativeFrom="paragraph">
              <wp:posOffset>203835</wp:posOffset>
            </wp:positionV>
            <wp:extent cx="5812155" cy="985520"/>
            <wp:effectExtent l="19050" t="19050" r="0" b="5080"/>
            <wp:wrapTopAndBottom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985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A87" w:rsidRPr="002E2A87" w:rsidRDefault="002E2A87" w:rsidP="002E2A87">
      <w:pPr>
        <w:pStyle w:val="Titulek"/>
        <w:jc w:val="center"/>
        <w:rPr>
          <w:i w:val="0"/>
          <w:color w:val="000000" w:themeColor="text1"/>
        </w:rPr>
      </w:pPr>
      <w:r w:rsidRPr="002E2A87">
        <w:rPr>
          <w:i w:val="0"/>
          <w:color w:val="000000" w:themeColor="text1"/>
        </w:rPr>
        <w:t xml:space="preserve">Obrázek </w:t>
      </w:r>
      <w:r w:rsidRPr="002E2A87">
        <w:rPr>
          <w:i w:val="0"/>
          <w:color w:val="000000" w:themeColor="text1"/>
        </w:rPr>
        <w:fldChar w:fldCharType="begin"/>
      </w:r>
      <w:r w:rsidRPr="002E2A87">
        <w:rPr>
          <w:i w:val="0"/>
          <w:color w:val="000000" w:themeColor="text1"/>
        </w:rPr>
        <w:instrText xml:space="preserve"> SEQ Obrázek \* ARABIC </w:instrText>
      </w:r>
      <w:r w:rsidRPr="002E2A87">
        <w:rPr>
          <w:i w:val="0"/>
          <w:color w:val="000000" w:themeColor="text1"/>
        </w:rPr>
        <w:fldChar w:fldCharType="separate"/>
      </w:r>
      <w:r w:rsidRPr="002E2A87">
        <w:rPr>
          <w:i w:val="0"/>
          <w:noProof/>
          <w:color w:val="000000" w:themeColor="text1"/>
        </w:rPr>
        <w:t>3</w:t>
      </w:r>
      <w:r w:rsidRPr="002E2A87">
        <w:rPr>
          <w:i w:val="0"/>
          <w:color w:val="000000" w:themeColor="text1"/>
        </w:rPr>
        <w:fldChar w:fldCharType="end"/>
      </w:r>
      <w:r>
        <w:rPr>
          <w:i w:val="0"/>
          <w:color w:val="000000" w:themeColor="text1"/>
        </w:rPr>
        <w:t xml:space="preserve"> Vytvoření seznamu a přiřazení grafu proměnné</w:t>
      </w:r>
    </w:p>
    <w:p w:rsidR="009C466F" w:rsidRDefault="009C466F" w:rsidP="009E447C"/>
    <w:p w:rsidR="002E2A87" w:rsidRDefault="002E2A87" w:rsidP="009E447C">
      <w:r>
        <w:t>Dále byla vytvořena proměnná graf</w:t>
      </w:r>
      <w:r w:rsidR="00193866">
        <w:t xml:space="preserve">y obsahující všechny dříve jednotlivé proměnné. Příkaz </w:t>
      </w:r>
      <w:proofErr w:type="spellStart"/>
      <w:r w:rsidR="00193866">
        <w:t>Manipulate</w:t>
      </w:r>
      <w:proofErr w:type="spellEnd"/>
      <w:r w:rsidR="00193866">
        <w:t xml:space="preserve"> je tak výrazně zjednodušený a přehlednější. </w:t>
      </w:r>
    </w:p>
    <w:p w:rsidR="009C466F" w:rsidRDefault="009C466F" w:rsidP="00C72425">
      <w:pPr>
        <w:keepNext/>
        <w:keepLines/>
        <w:spacing w:before="240" w:line="360" w:lineRule="auto"/>
        <w:ind w:firstLine="0"/>
        <w:jc w:val="left"/>
        <w:outlineLvl w:val="0"/>
      </w:pPr>
    </w:p>
    <w:p w:rsidR="00C72425" w:rsidRDefault="009C466F" w:rsidP="00C72425">
      <w:pPr>
        <w:keepNext/>
        <w:keepLines/>
        <w:spacing w:before="240" w:line="360" w:lineRule="auto"/>
        <w:ind w:firstLine="0"/>
        <w:jc w:val="left"/>
        <w:outlineLvl w:val="0"/>
        <w:rPr>
          <w:rFonts w:ascii="Arial" w:eastAsia="Times New Roman" w:hAnsi="Arial" w:cs="Times New Roman"/>
          <w:color w:val="000000"/>
          <w:sz w:val="32"/>
          <w:szCs w:val="32"/>
        </w:rPr>
      </w:pPr>
      <w:r>
        <w:rPr>
          <w:rFonts w:ascii="Arial" w:eastAsia="Times New Roman" w:hAnsi="Arial" w:cs="Times New Roman"/>
          <w:color w:val="000000"/>
          <w:sz w:val="32"/>
          <w:szCs w:val="32"/>
        </w:rPr>
        <w:t>S</w:t>
      </w:r>
      <w:r w:rsidR="00C72425" w:rsidRPr="00C72425">
        <w:rPr>
          <w:rFonts w:ascii="Arial" w:eastAsia="Times New Roman" w:hAnsi="Arial" w:cs="Times New Roman"/>
          <w:color w:val="000000"/>
          <w:sz w:val="32"/>
          <w:szCs w:val="32"/>
        </w:rPr>
        <w:t>hrnutí</w:t>
      </w:r>
    </w:p>
    <w:p w:rsidR="00193866" w:rsidRPr="00C72425" w:rsidRDefault="00193866" w:rsidP="00193866">
      <w:r>
        <w:t>Žákům je netradiční formou poskytnuto velké množství informací o kovech. Přesto je orientace v grafech nenáročná a i méně zdatní žáci mohou s tímto materiálem bez obtíží pracovat. Pokud není na jeho použití čas při výkladu, je stejně tak vhodný pro opakování nebo samostudium.</w:t>
      </w:r>
    </w:p>
    <w:sectPr w:rsidR="00193866" w:rsidRPr="00C72425" w:rsidSect="00723F7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F5B" w:rsidRDefault="00E67F5B" w:rsidP="00E67F5B">
      <w:pPr>
        <w:spacing w:line="240" w:lineRule="auto"/>
      </w:pPr>
      <w:r>
        <w:separator/>
      </w:r>
    </w:p>
  </w:endnote>
  <w:endnote w:type="continuationSeparator" w:id="0">
    <w:p w:rsidR="00E67F5B" w:rsidRDefault="00E67F5B" w:rsidP="00E67F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F5B" w:rsidRDefault="00E67F5B" w:rsidP="00E67F5B">
      <w:pPr>
        <w:spacing w:line="240" w:lineRule="auto"/>
      </w:pPr>
      <w:r>
        <w:separator/>
      </w:r>
    </w:p>
  </w:footnote>
  <w:footnote w:type="continuationSeparator" w:id="0">
    <w:p w:rsidR="00E67F5B" w:rsidRDefault="00E67F5B" w:rsidP="00E67F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F5B" w:rsidRDefault="00E67F5B">
    <w:pPr>
      <w:pStyle w:val="Zhlav"/>
    </w:pPr>
    <w:r>
      <w:rPr>
        <w:rFonts w:ascii="Courier" w:hAnsi="Courier" w:cs="Courier"/>
        <w:noProof/>
        <w:lang w:eastAsia="cs-CZ"/>
      </w:rPr>
      <w:drawing>
        <wp:inline distT="0" distB="0" distL="0" distR="0" wp14:anchorId="7AC08D42" wp14:editId="47F82007">
          <wp:extent cx="4286992" cy="940163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8797" cy="940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0E6"/>
    <w:multiLevelType w:val="hybridMultilevel"/>
    <w:tmpl w:val="90605EE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D32D4D"/>
    <w:multiLevelType w:val="hybridMultilevel"/>
    <w:tmpl w:val="6396F134"/>
    <w:lvl w:ilvl="0" w:tplc="3424B9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0A74AB4"/>
    <w:multiLevelType w:val="hybridMultilevel"/>
    <w:tmpl w:val="42EE078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9540D83"/>
    <w:multiLevelType w:val="hybridMultilevel"/>
    <w:tmpl w:val="33802FB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689"/>
    <w:rsid w:val="00095539"/>
    <w:rsid w:val="000E20F8"/>
    <w:rsid w:val="001327D2"/>
    <w:rsid w:val="001673A5"/>
    <w:rsid w:val="00190732"/>
    <w:rsid w:val="00193866"/>
    <w:rsid w:val="002E2A87"/>
    <w:rsid w:val="003E5478"/>
    <w:rsid w:val="003F6056"/>
    <w:rsid w:val="00425689"/>
    <w:rsid w:val="00425C74"/>
    <w:rsid w:val="004E480E"/>
    <w:rsid w:val="004E4D71"/>
    <w:rsid w:val="00503C5D"/>
    <w:rsid w:val="00514C9C"/>
    <w:rsid w:val="00547C0E"/>
    <w:rsid w:val="00570762"/>
    <w:rsid w:val="006921B6"/>
    <w:rsid w:val="006A50CE"/>
    <w:rsid w:val="00707D11"/>
    <w:rsid w:val="00723F7E"/>
    <w:rsid w:val="00807BAA"/>
    <w:rsid w:val="008213AB"/>
    <w:rsid w:val="008A6C0E"/>
    <w:rsid w:val="008C4687"/>
    <w:rsid w:val="008F5D8B"/>
    <w:rsid w:val="00901D7B"/>
    <w:rsid w:val="00911609"/>
    <w:rsid w:val="00927AF3"/>
    <w:rsid w:val="009B1F3F"/>
    <w:rsid w:val="009C466F"/>
    <w:rsid w:val="009E447C"/>
    <w:rsid w:val="00A3363B"/>
    <w:rsid w:val="00A56929"/>
    <w:rsid w:val="00B2104A"/>
    <w:rsid w:val="00BA79EF"/>
    <w:rsid w:val="00C22A48"/>
    <w:rsid w:val="00C72425"/>
    <w:rsid w:val="00C74BB3"/>
    <w:rsid w:val="00CC5820"/>
    <w:rsid w:val="00CE51C8"/>
    <w:rsid w:val="00DC3BDA"/>
    <w:rsid w:val="00E30546"/>
    <w:rsid w:val="00E4609A"/>
    <w:rsid w:val="00E557D8"/>
    <w:rsid w:val="00E656E3"/>
    <w:rsid w:val="00E67F5B"/>
    <w:rsid w:val="00EC00E0"/>
    <w:rsid w:val="00F57138"/>
    <w:rsid w:val="00FA7684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CCD3D-7F05-47F8-ABB0-B647ABB2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609A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E51C8"/>
    <w:pPr>
      <w:keepNext/>
      <w:keepLines/>
      <w:spacing w:before="360"/>
      <w:outlineLvl w:val="0"/>
    </w:pPr>
    <w:rPr>
      <w:rFonts w:ascii="Arial" w:eastAsiaTheme="majorEastAsia" w:hAnsi="Arial" w:cstheme="majorBidi"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51C8"/>
    <w:rPr>
      <w:rFonts w:ascii="Arial" w:eastAsiaTheme="majorEastAsia" w:hAnsi="Arial" w:cstheme="majorBidi"/>
      <w:bCs/>
      <w:sz w:val="32"/>
      <w:szCs w:val="28"/>
    </w:rPr>
  </w:style>
  <w:style w:type="paragraph" w:styleId="Bezmezer">
    <w:name w:val="No Spacing"/>
    <w:uiPriority w:val="1"/>
    <w:qFormat/>
    <w:rsid w:val="00DC3BD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MathematicaFormatTextForm">
    <w:name w:val="MathematicaFormatTextForm"/>
    <w:uiPriority w:val="99"/>
    <w:rsid w:val="00CE51C8"/>
  </w:style>
  <w:style w:type="paragraph" w:styleId="Odstavecseseznamem">
    <w:name w:val="List Paragraph"/>
    <w:basedOn w:val="Normln"/>
    <w:uiPriority w:val="34"/>
    <w:qFormat/>
    <w:rsid w:val="004E4D7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3054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30546"/>
    <w:rPr>
      <w:color w:val="0000FF"/>
      <w:u w:val="single"/>
    </w:rPr>
  </w:style>
  <w:style w:type="paragraph" w:customStyle="1" w:styleId="MathematicaCellText">
    <w:name w:val="MathematicaCellText"/>
    <w:rsid w:val="000E20F8"/>
    <w:pPr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8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8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67F5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67F5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67F5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7F5B"/>
    <w:rPr>
      <w:rFonts w:ascii="Times New Roman" w:hAnsi="Times New Roman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692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unhideWhenUsed/>
    <w:qFormat/>
    <w:rsid w:val="00C22A48"/>
    <w:pPr>
      <w:spacing w:after="200"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27AA-0E18-4CAA-82FA-95571D41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PK</cp:lastModifiedBy>
  <cp:revision>18</cp:revision>
  <dcterms:created xsi:type="dcterms:W3CDTF">2014-04-30T07:27:00Z</dcterms:created>
  <dcterms:modified xsi:type="dcterms:W3CDTF">2014-09-09T11:22:00Z</dcterms:modified>
</cp:coreProperties>
</file>