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25" w:rsidRPr="00C72425" w:rsidRDefault="00C72425" w:rsidP="00C72425">
      <w:pPr>
        <w:keepNext/>
        <w:keepLines/>
        <w:spacing w:before="240" w:line="360" w:lineRule="auto"/>
        <w:ind w:firstLine="0"/>
        <w:jc w:val="center"/>
        <w:outlineLvl w:val="0"/>
        <w:rPr>
          <w:rFonts w:ascii="Arial" w:eastAsia="Times New Roman" w:hAnsi="Arial" w:cs="Times New Roman"/>
          <w:color w:val="000000"/>
          <w:sz w:val="36"/>
          <w:szCs w:val="32"/>
        </w:rPr>
      </w:pPr>
      <w:r w:rsidRPr="00C72425">
        <w:rPr>
          <w:rFonts w:ascii="Arial" w:eastAsia="Times New Roman" w:hAnsi="Arial" w:cs="Times New Roman"/>
          <w:color w:val="000000"/>
          <w:sz w:val="36"/>
          <w:szCs w:val="32"/>
        </w:rPr>
        <w:t>Metodický pokyn</w:t>
      </w:r>
    </w:p>
    <w:tbl>
      <w:tblPr>
        <w:tblStyle w:val="Mkatabulky1"/>
        <w:tblpPr w:leftFromText="141" w:rightFromText="141" w:vertAnchor="text" w:horzAnchor="margin" w:tblpXSpec="center" w:tblpY="89"/>
        <w:tblW w:w="0" w:type="auto"/>
        <w:tblLook w:val="04A0" w:firstRow="1" w:lastRow="0" w:firstColumn="1" w:lastColumn="0" w:noHBand="0" w:noVBand="1"/>
      </w:tblPr>
      <w:tblGrid>
        <w:gridCol w:w="3647"/>
        <w:gridCol w:w="3299"/>
      </w:tblGrid>
      <w:tr w:rsidR="00C72425" w:rsidRPr="006921B6" w:rsidTr="00D777F9">
        <w:tc>
          <w:tcPr>
            <w:tcW w:w="3647" w:type="dxa"/>
          </w:tcPr>
          <w:p w:rsidR="00C72425" w:rsidRPr="006921B6" w:rsidRDefault="00C72425" w:rsidP="00C72425">
            <w:pPr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6921B6">
              <w:rPr>
                <w:rFonts w:ascii="Calibri" w:eastAsia="Calibri" w:hAnsi="Calibri" w:cs="Times New Roman"/>
              </w:rPr>
              <w:t>Projekt</w:t>
            </w:r>
          </w:p>
        </w:tc>
        <w:tc>
          <w:tcPr>
            <w:tcW w:w="3299" w:type="dxa"/>
          </w:tcPr>
          <w:p w:rsidR="00C72425" w:rsidRPr="006921B6" w:rsidRDefault="00C72425" w:rsidP="00C72425">
            <w:pPr>
              <w:ind w:firstLine="0"/>
              <w:jc w:val="left"/>
              <w:rPr>
                <w:rFonts w:ascii="Calibri" w:eastAsia="Calibri" w:hAnsi="Calibri" w:cs="Times New Roman"/>
              </w:rPr>
            </w:pPr>
            <w:proofErr w:type="gramStart"/>
            <w:r w:rsidRPr="006921B6">
              <w:rPr>
                <w:rFonts w:ascii="Calibri" w:eastAsia="Calibri" w:hAnsi="Calibri" w:cs="Times New Roman"/>
              </w:rPr>
              <w:t>CZ .1.07/1.1.36/02.0066</w:t>
            </w:r>
            <w:proofErr w:type="gramEnd"/>
          </w:p>
        </w:tc>
      </w:tr>
      <w:tr w:rsidR="00C72425" w:rsidRPr="006921B6" w:rsidTr="00D777F9">
        <w:tc>
          <w:tcPr>
            <w:tcW w:w="3647" w:type="dxa"/>
          </w:tcPr>
          <w:p w:rsidR="00C72425" w:rsidRPr="006921B6" w:rsidRDefault="00C72425" w:rsidP="00B12E51">
            <w:pPr>
              <w:ind w:firstLine="0"/>
              <w:rPr>
                <w:rFonts w:ascii="Calibri" w:eastAsia="Calibri" w:hAnsi="Calibri" w:cs="Times New Roman"/>
              </w:rPr>
            </w:pPr>
            <w:r w:rsidRPr="006921B6">
              <w:rPr>
                <w:rFonts w:ascii="Calibri" w:eastAsia="Calibri" w:hAnsi="Calibri" w:cs="Times New Roman"/>
              </w:rPr>
              <w:t>Autor</w:t>
            </w:r>
          </w:p>
        </w:tc>
        <w:tc>
          <w:tcPr>
            <w:tcW w:w="3299" w:type="dxa"/>
          </w:tcPr>
          <w:p w:rsidR="00C72425" w:rsidRPr="006921B6" w:rsidRDefault="00C72425" w:rsidP="00C72425">
            <w:pPr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6921B6">
              <w:rPr>
                <w:rFonts w:ascii="Calibri" w:eastAsia="Calibri" w:hAnsi="Calibri" w:cs="Times New Roman"/>
              </w:rPr>
              <w:t>Mgr. Petra Kašpárková</w:t>
            </w:r>
          </w:p>
        </w:tc>
      </w:tr>
      <w:tr w:rsidR="00C72425" w:rsidRPr="006921B6" w:rsidTr="00D777F9">
        <w:tc>
          <w:tcPr>
            <w:tcW w:w="3647" w:type="dxa"/>
          </w:tcPr>
          <w:p w:rsidR="00C72425" w:rsidRPr="006921B6" w:rsidRDefault="00C72425" w:rsidP="00C72425">
            <w:pPr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6921B6">
              <w:rPr>
                <w:rFonts w:ascii="Calibri" w:eastAsia="Calibri" w:hAnsi="Calibri" w:cs="Times New Roman"/>
              </w:rPr>
              <w:t>Předmět</w:t>
            </w:r>
          </w:p>
        </w:tc>
        <w:tc>
          <w:tcPr>
            <w:tcW w:w="3299" w:type="dxa"/>
          </w:tcPr>
          <w:p w:rsidR="00C72425" w:rsidRPr="006921B6" w:rsidRDefault="00C72425" w:rsidP="00C72425">
            <w:pPr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6921B6">
              <w:rPr>
                <w:rFonts w:ascii="Calibri" w:eastAsia="Calibri" w:hAnsi="Calibri" w:cs="Times New Roman"/>
              </w:rPr>
              <w:t>Chemie</w:t>
            </w:r>
          </w:p>
        </w:tc>
      </w:tr>
      <w:tr w:rsidR="00C72425" w:rsidRPr="006921B6" w:rsidTr="00D777F9">
        <w:tc>
          <w:tcPr>
            <w:tcW w:w="3647" w:type="dxa"/>
          </w:tcPr>
          <w:p w:rsidR="00C72425" w:rsidRPr="006921B6" w:rsidRDefault="00C72425" w:rsidP="00C72425">
            <w:pPr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6921B6">
              <w:rPr>
                <w:rFonts w:ascii="Calibri" w:eastAsia="Calibri" w:hAnsi="Calibri" w:cs="Times New Roman"/>
              </w:rPr>
              <w:t>Výukový materiál téma</w:t>
            </w:r>
          </w:p>
        </w:tc>
        <w:tc>
          <w:tcPr>
            <w:tcW w:w="3299" w:type="dxa"/>
          </w:tcPr>
          <w:p w:rsidR="00C72425" w:rsidRPr="006921B6" w:rsidRDefault="00C72425" w:rsidP="00C72425">
            <w:pPr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Stavba elektronového obalu</w:t>
            </w:r>
          </w:p>
        </w:tc>
      </w:tr>
      <w:tr w:rsidR="00C72425" w:rsidRPr="006921B6" w:rsidTr="00D777F9">
        <w:tc>
          <w:tcPr>
            <w:tcW w:w="3647" w:type="dxa"/>
          </w:tcPr>
          <w:p w:rsidR="00C72425" w:rsidRPr="006921B6" w:rsidRDefault="00C72425" w:rsidP="00C72425">
            <w:pPr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6921B6">
              <w:rPr>
                <w:rFonts w:ascii="Calibri" w:eastAsia="Calibri" w:hAnsi="Calibri" w:cs="Times New Roman"/>
              </w:rPr>
              <w:t>Výukový materiál soubor</w:t>
            </w:r>
          </w:p>
        </w:tc>
        <w:tc>
          <w:tcPr>
            <w:tcW w:w="3299" w:type="dxa"/>
          </w:tcPr>
          <w:p w:rsidR="00C72425" w:rsidRPr="006921B6" w:rsidRDefault="00C72425" w:rsidP="00C72425">
            <w:pPr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11_Stavba_el_obalu_ukoly</w:t>
            </w:r>
          </w:p>
        </w:tc>
      </w:tr>
    </w:tbl>
    <w:p w:rsidR="00C72425" w:rsidRDefault="00C72425" w:rsidP="00CE51C8">
      <w:pPr>
        <w:pStyle w:val="Bezmezer"/>
      </w:pPr>
    </w:p>
    <w:p w:rsidR="00C72425" w:rsidRDefault="00C72425" w:rsidP="00CE51C8">
      <w:pPr>
        <w:pStyle w:val="Bezmezer"/>
      </w:pPr>
    </w:p>
    <w:p w:rsidR="00C72425" w:rsidRDefault="00C72425" w:rsidP="00CE51C8">
      <w:pPr>
        <w:pStyle w:val="Bezmezer"/>
      </w:pPr>
    </w:p>
    <w:p w:rsidR="00C72425" w:rsidRDefault="00C72425" w:rsidP="00CE51C8">
      <w:pPr>
        <w:pStyle w:val="Bezmezer"/>
      </w:pPr>
    </w:p>
    <w:p w:rsidR="00C72425" w:rsidRDefault="00C72425" w:rsidP="00CE51C8">
      <w:pPr>
        <w:pStyle w:val="Bezmezer"/>
      </w:pPr>
    </w:p>
    <w:p w:rsidR="00C72425" w:rsidRDefault="00C72425" w:rsidP="00CE51C8">
      <w:pPr>
        <w:pStyle w:val="Bezmezer"/>
      </w:pPr>
    </w:p>
    <w:p w:rsidR="00C72425" w:rsidRDefault="00C72425" w:rsidP="00C74BB3">
      <w:pPr>
        <w:pStyle w:val="Bezmezer"/>
        <w:spacing w:line="360" w:lineRule="auto"/>
      </w:pPr>
    </w:p>
    <w:p w:rsidR="00C72425" w:rsidRPr="00C72425" w:rsidRDefault="00C72425" w:rsidP="00C72425">
      <w:pPr>
        <w:spacing w:line="360" w:lineRule="auto"/>
        <w:ind w:firstLine="0"/>
        <w:rPr>
          <w:rFonts w:ascii="Arial" w:eastAsia="Calibri" w:hAnsi="Arial" w:cs="Arial"/>
          <w:sz w:val="32"/>
          <w:szCs w:val="32"/>
        </w:rPr>
      </w:pPr>
      <w:r w:rsidRPr="00C72425">
        <w:rPr>
          <w:rFonts w:ascii="Arial" w:eastAsia="Calibri" w:hAnsi="Arial" w:cs="Arial"/>
          <w:sz w:val="32"/>
          <w:szCs w:val="32"/>
        </w:rPr>
        <w:t>Obsah a vymezení výukového materiálu (anotace)</w:t>
      </w:r>
    </w:p>
    <w:p w:rsidR="00CE51C8" w:rsidRDefault="00F03436" w:rsidP="00F03436">
      <w:r>
        <w:t>Sada úkolů je určena žákům k upevnění, procvičení a shrnutí učiva o stavbě atomu. Žáci si procvičí orientaci v tabulce, značení prvků a jejich umístění v tabulce, elektronovou konfiguraci atomů a její zápis a určování počtu valenčních elektronů.</w:t>
      </w:r>
    </w:p>
    <w:p w:rsidR="00E2194C" w:rsidRDefault="00E2194C" w:rsidP="00F03436"/>
    <w:p w:rsidR="00C72425" w:rsidRPr="00C72425" w:rsidRDefault="00C72425" w:rsidP="00C72425">
      <w:pPr>
        <w:keepNext/>
        <w:keepLines/>
        <w:spacing w:before="240" w:line="360" w:lineRule="auto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  <w:r w:rsidRPr="00C72425">
        <w:rPr>
          <w:rFonts w:ascii="Arial" w:eastAsia="Times New Roman" w:hAnsi="Arial" w:cs="Times New Roman"/>
          <w:color w:val="000000"/>
          <w:sz w:val="32"/>
          <w:szCs w:val="32"/>
        </w:rPr>
        <w:t>Popis použití ve výuce (didaktická podpora)</w:t>
      </w:r>
    </w:p>
    <w:p w:rsidR="000E20F8" w:rsidRDefault="000E20F8" w:rsidP="000E20F8">
      <w:r w:rsidRPr="000E20F8">
        <w:t xml:space="preserve">Sada úkolů je určena k procvičení zápisu elektronové konfigurace prvků, umístění prvků v periodické soustavě a stavby atomu. Na příkladu prvků ze třetí periody – síry, křemíku a argonu je ukázáno, v čem je stavba jejich el. </w:t>
      </w:r>
      <w:proofErr w:type="gramStart"/>
      <w:r w:rsidRPr="000E20F8">
        <w:t>obalu</w:t>
      </w:r>
      <w:proofErr w:type="gramEnd"/>
      <w:r w:rsidRPr="000E20F8">
        <w:t xml:space="preserve"> podobná a v čem se naopak liší. S pomocí WM </w:t>
      </w:r>
      <w:r>
        <w:t xml:space="preserve">je snadné </w:t>
      </w:r>
      <w:r w:rsidRPr="000E20F8">
        <w:t>dopl</w:t>
      </w:r>
      <w:r>
        <w:t>ni</w:t>
      </w:r>
      <w:r w:rsidRPr="000E20F8">
        <w:t>t údaje o prvcích</w:t>
      </w:r>
      <w:r>
        <w:t xml:space="preserve">: název, Z, perioda, skupina, </w:t>
      </w:r>
      <w:r w:rsidRPr="000E20F8">
        <w:t>zda se jedná o</w:t>
      </w:r>
      <w:r>
        <w:t> </w:t>
      </w:r>
      <w:r w:rsidRPr="000E20F8">
        <w:t xml:space="preserve">prvek s, p, d nebo f, zkrácenou el. </w:t>
      </w:r>
      <w:proofErr w:type="gramStart"/>
      <w:r w:rsidRPr="000E20F8">
        <w:t>konfiguraci</w:t>
      </w:r>
      <w:proofErr w:type="gramEnd"/>
      <w:r w:rsidRPr="000E20F8">
        <w:t>, počet val. el.</w:t>
      </w:r>
      <w:r>
        <w:t xml:space="preserve"> (prvky</w:t>
      </w:r>
      <w:r w:rsidRPr="000E20F8">
        <w:t xml:space="preserve">: </w:t>
      </w:r>
      <w:proofErr w:type="spellStart"/>
      <w:r w:rsidRPr="000E20F8">
        <w:t>Li</w:t>
      </w:r>
      <w:proofErr w:type="spellEnd"/>
      <w:r w:rsidRPr="000E20F8">
        <w:t xml:space="preserve">, P, </w:t>
      </w:r>
      <w:proofErr w:type="spellStart"/>
      <w:r w:rsidRPr="000E20F8">
        <w:t>Cr</w:t>
      </w:r>
      <w:proofErr w:type="spellEnd"/>
      <w:r w:rsidRPr="000E20F8">
        <w:t xml:space="preserve">, </w:t>
      </w:r>
      <w:proofErr w:type="spellStart"/>
      <w:r w:rsidRPr="000E20F8">
        <w:t>Sb</w:t>
      </w:r>
      <w:proofErr w:type="spellEnd"/>
      <w:r w:rsidRPr="000E20F8">
        <w:t xml:space="preserve">, </w:t>
      </w:r>
      <w:proofErr w:type="spellStart"/>
      <w:r w:rsidRPr="000E20F8">
        <w:t>Nd</w:t>
      </w:r>
      <w:proofErr w:type="spellEnd"/>
      <w:r>
        <w:t xml:space="preserve">). </w:t>
      </w:r>
      <w:r w:rsidR="00547C0E">
        <w:t xml:space="preserve">Na konkrétních prvcích je také ukázáno, že prvky ve stejné skupině mají shodný počet valenčních elektronů. Po správné interpretaci zobrazených údajů na příkladu vápníku a dusíku se potvrdí, že číslo periody odpovídá počtu zaplněných vrstev el. </w:t>
      </w:r>
      <w:proofErr w:type="gramStart"/>
      <w:r w:rsidR="00547C0E">
        <w:t>obalu</w:t>
      </w:r>
      <w:proofErr w:type="gramEnd"/>
      <w:r w:rsidR="00547C0E">
        <w:t>. Otázky v některých úkolech jsou záměrně voleny jako problémové, studenti ověřují pravdivost/nepravdivost tvrzení.</w:t>
      </w:r>
    </w:p>
    <w:p w:rsidR="00E2194C" w:rsidRPr="000E20F8" w:rsidRDefault="00E2194C" w:rsidP="000E20F8"/>
    <w:p w:rsidR="00C72425" w:rsidRPr="00C72425" w:rsidRDefault="00C72425" w:rsidP="00C72425">
      <w:pPr>
        <w:keepNext/>
        <w:keepLines/>
        <w:spacing w:before="240" w:line="360" w:lineRule="auto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  <w:r w:rsidRPr="00C72425">
        <w:rPr>
          <w:rFonts w:ascii="Arial" w:eastAsia="Times New Roman" w:hAnsi="Arial" w:cs="Times New Roman"/>
          <w:color w:val="000000"/>
          <w:sz w:val="32"/>
          <w:szCs w:val="32"/>
        </w:rPr>
        <w:t xml:space="preserve">Technický popis materiálu (komentář k systému Wolfram </w:t>
      </w:r>
      <w:proofErr w:type="spellStart"/>
      <w:r w:rsidRPr="00C72425">
        <w:rPr>
          <w:rFonts w:ascii="Arial" w:eastAsia="Times New Roman" w:hAnsi="Arial" w:cs="Times New Roman"/>
          <w:color w:val="000000"/>
          <w:sz w:val="32"/>
          <w:szCs w:val="32"/>
        </w:rPr>
        <w:t>Mathematica</w:t>
      </w:r>
      <w:proofErr w:type="spellEnd"/>
      <w:r w:rsidRPr="00C72425">
        <w:rPr>
          <w:rFonts w:ascii="Arial" w:eastAsia="Times New Roman" w:hAnsi="Arial" w:cs="Times New Roman"/>
          <w:color w:val="000000"/>
          <w:sz w:val="32"/>
          <w:szCs w:val="32"/>
        </w:rPr>
        <w:t>)</w:t>
      </w:r>
    </w:p>
    <w:p w:rsidR="00807BAA" w:rsidRDefault="00807BAA" w:rsidP="009E447C">
      <w:pPr>
        <w:rPr>
          <w:rFonts w:eastAsiaTheme="minorEastAsia"/>
        </w:rPr>
      </w:pPr>
      <w:r>
        <w:t xml:space="preserve">Do seznamu byla vložena protonová čísla požadovaných prvků. </w:t>
      </w:r>
      <w:r w:rsidR="00B26EF9">
        <w:t>Pomocí různých příkazů</w:t>
      </w:r>
      <w:r w:rsidR="004E480E">
        <w:rPr>
          <w:rFonts w:eastAsiaTheme="minorEastAsia"/>
        </w:rPr>
        <w:t xml:space="preserve"> </w:t>
      </w:r>
      <w:proofErr w:type="spellStart"/>
      <w:r w:rsidR="004E480E" w:rsidRPr="004E480E">
        <w:rPr>
          <w:rFonts w:eastAsiaTheme="minorEastAsia"/>
        </w:rPr>
        <w:t>ElementData</w:t>
      </w:r>
      <w:proofErr w:type="spellEnd"/>
      <w:r w:rsidR="004E480E" w:rsidRPr="004E480E">
        <w:rPr>
          <w:rFonts w:eastAsiaTheme="minorEastAsia"/>
        </w:rPr>
        <w:t>[z,"</w:t>
      </w:r>
      <w:proofErr w:type="spellStart"/>
      <w:r w:rsidR="004E480E" w:rsidRPr="004E480E">
        <w:rPr>
          <w:rFonts w:eastAsiaTheme="minorEastAsia"/>
        </w:rPr>
        <w:t>ElectronConfigurationString</w:t>
      </w:r>
      <w:proofErr w:type="spellEnd"/>
      <w:r w:rsidR="004E480E" w:rsidRPr="004E480E">
        <w:rPr>
          <w:rFonts w:eastAsiaTheme="minorEastAsia"/>
        </w:rPr>
        <w:t>"</w:t>
      </w:r>
      <w:r w:rsidR="00E557D8">
        <w:rPr>
          <w:rFonts w:eastAsiaTheme="minorEastAsia"/>
        </w:rPr>
        <w:t>]</w:t>
      </w:r>
      <w:r w:rsidR="00A3363B" w:rsidRPr="00A3363B">
        <w:rPr>
          <w:rFonts w:eastAsiaTheme="minorEastAsia"/>
        </w:rPr>
        <w:t xml:space="preserve">, {z, </w:t>
      </w:r>
      <w:proofErr w:type="spellStart"/>
      <w:r w:rsidR="00A3363B" w:rsidRPr="00A3363B">
        <w:rPr>
          <w:rFonts w:eastAsiaTheme="minorEastAsia"/>
        </w:rPr>
        <w:t>ksa</w:t>
      </w:r>
      <w:proofErr w:type="spellEnd"/>
      <w:r w:rsidR="00A3363B" w:rsidRPr="00A3363B">
        <w:rPr>
          <w:rFonts w:eastAsiaTheme="minorEastAsia"/>
        </w:rPr>
        <w:t>}</w:t>
      </w:r>
      <w:r w:rsidR="004E480E">
        <w:rPr>
          <w:rFonts w:eastAsiaTheme="minorEastAsia"/>
        </w:rPr>
        <w:t xml:space="preserve"> se vypíše jejich zkrácená el. </w:t>
      </w:r>
      <w:proofErr w:type="gramStart"/>
      <w:r w:rsidR="004E480E">
        <w:rPr>
          <w:rFonts w:eastAsiaTheme="minorEastAsia"/>
        </w:rPr>
        <w:t>konfigurace</w:t>
      </w:r>
      <w:proofErr w:type="gramEnd"/>
      <w:r w:rsidR="004E480E">
        <w:rPr>
          <w:rFonts w:eastAsiaTheme="minorEastAsia"/>
        </w:rPr>
        <w:t>, číslo skupiny</w:t>
      </w:r>
      <w:r w:rsidR="00B26EF9">
        <w:rPr>
          <w:rFonts w:eastAsiaTheme="minorEastAsia"/>
        </w:rPr>
        <w:t xml:space="preserve"> vypíše příkaz</w:t>
      </w:r>
      <w:r w:rsidR="006073C3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ElementData</m:t>
        </m:r>
        <m:r>
          <w:rPr>
            <w:rFonts w:ascii="Cambria Math" w:hAnsi="Cambria Math"/>
          </w:rPr>
          <m:t>[z,</m:t>
        </m:r>
        <m:r>
          <m:rPr>
            <m:sty m:val="p"/>
          </m:rPr>
          <w:rPr>
            <w:rFonts w:ascii="Cambria Math" w:hAnsi="Cambria Math"/>
          </w:rPr>
          <m:t>"Group"</m:t>
        </m:r>
        <m:r>
          <w:rPr>
            <w:rFonts w:ascii="Cambria Math" w:hAnsi="Cambria Math"/>
          </w:rPr>
          <m:t>],{z,p}</m:t>
        </m:r>
      </m:oMath>
      <w:r w:rsidR="004E480E">
        <w:rPr>
          <w:rFonts w:eastAsiaTheme="minorEastAsia"/>
        </w:rPr>
        <w:t>,</w:t>
      </w:r>
      <w:r w:rsidR="00B26EF9">
        <w:rPr>
          <w:rFonts w:eastAsiaTheme="minorEastAsia"/>
        </w:rPr>
        <w:t xml:space="preserve"> číslo</w:t>
      </w:r>
      <w:r w:rsidR="004E480E">
        <w:rPr>
          <w:rFonts w:eastAsiaTheme="minorEastAsia"/>
        </w:rPr>
        <w:t xml:space="preserve"> periody</w:t>
      </w:r>
      <w:r w:rsidR="006073C3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ElementData</m:t>
        </m:r>
        <m:r>
          <w:rPr>
            <w:rFonts w:ascii="Cambria Math" w:hAnsi="Cambria Math"/>
          </w:rPr>
          <m:t>[z,</m:t>
        </m:r>
        <m:r>
          <m:rPr>
            <m:sty m:val="p"/>
          </m:rPr>
          <w:rPr>
            <w:rFonts w:ascii="Cambria Math" w:hAnsi="Cambria Math"/>
          </w:rPr>
          <m:t>"Block"</m:t>
        </m:r>
        <m:r>
          <w:rPr>
            <w:rFonts w:ascii="Cambria Math" w:hAnsi="Cambria Math"/>
          </w:rPr>
          <m:t>],{z,p}</m:t>
        </m:r>
      </m:oMath>
      <w:r w:rsidR="004E480E">
        <w:rPr>
          <w:rFonts w:eastAsiaTheme="minorEastAsia"/>
        </w:rPr>
        <w:t xml:space="preserve"> apod. Pokud by bylo třeba změnit prvky, stačí v úkolech změnit zadané seznamy a vypíší se data pro prvky nově zadané. Jedná-li se o</w:t>
      </w:r>
      <w:r w:rsidR="00A3363B">
        <w:rPr>
          <w:rFonts w:eastAsiaTheme="minorEastAsia"/>
        </w:rPr>
        <w:t> </w:t>
      </w:r>
      <w:r w:rsidR="004E480E">
        <w:rPr>
          <w:rFonts w:eastAsiaTheme="minorEastAsia"/>
        </w:rPr>
        <w:t>jednotlivé prvky, je vhodnější zadávat (a měnit) značku prvku.</w:t>
      </w:r>
    </w:p>
    <w:p w:rsidR="00E2194C" w:rsidRDefault="004E480E" w:rsidP="004606D5">
      <w:r>
        <w:t>WM používá novější značení skupin</w:t>
      </w:r>
      <w:r w:rsidR="006073C3">
        <w:t xml:space="preserve"> 1–18</w:t>
      </w:r>
      <w:r>
        <w:t xml:space="preserve">, při používání staršího značení je třeba doplnit čísla skupin podle periodické soustavy. Při určování el. </w:t>
      </w:r>
      <w:proofErr w:type="gramStart"/>
      <w:r>
        <w:t>konfigurace</w:t>
      </w:r>
      <w:proofErr w:type="gramEnd"/>
      <w:r>
        <w:t xml:space="preserve"> a počtu val</w:t>
      </w:r>
      <w:r w:rsidR="008F5D8B">
        <w:t>enčních</w:t>
      </w:r>
      <w:r>
        <w:t xml:space="preserve"> el</w:t>
      </w:r>
      <w:r w:rsidR="008F5D8B">
        <w:t>ektronů</w:t>
      </w:r>
      <w:r>
        <w:t xml:space="preserve"> je třeba mít na paměti, že WM zobrazí pomocí příkazu </w:t>
      </w:r>
      <w:proofErr w:type="spellStart"/>
      <w:r w:rsidR="008F5D8B" w:rsidRPr="008F5D8B">
        <w:t>ElementData</w:t>
      </w:r>
      <w:proofErr w:type="spellEnd"/>
      <w:r w:rsidR="008F5D8B" w:rsidRPr="008F5D8B">
        <w:t xml:space="preserve">[z, </w:t>
      </w:r>
    </w:p>
    <w:p w:rsidR="00E2194C" w:rsidRDefault="00E2194C" w:rsidP="00E2194C">
      <w:pPr>
        <w:ind w:firstLine="0"/>
      </w:pPr>
    </w:p>
    <w:p w:rsidR="00E2194C" w:rsidRDefault="00E2194C" w:rsidP="00E2194C">
      <w:pPr>
        <w:ind w:firstLine="0"/>
      </w:pPr>
    </w:p>
    <w:p w:rsidR="004E480E" w:rsidRDefault="008F5D8B" w:rsidP="00E2194C">
      <w:pPr>
        <w:ind w:firstLine="0"/>
      </w:pPr>
      <w:r w:rsidRPr="008F5D8B">
        <w:t>"</w:t>
      </w:r>
      <w:proofErr w:type="spellStart"/>
      <w:r w:rsidRPr="008F5D8B">
        <w:t>ElectronConfigurationString</w:t>
      </w:r>
      <w:proofErr w:type="spellEnd"/>
      <w:r w:rsidRPr="008F5D8B">
        <w:t>"</w:t>
      </w:r>
      <w:r w:rsidR="00E557D8">
        <w:t>]</w:t>
      </w:r>
      <w:r w:rsidR="00A3363B">
        <w:t xml:space="preserve">, </w:t>
      </w:r>
      <w:r w:rsidR="00A3363B" w:rsidRPr="00A3363B">
        <w:t xml:space="preserve">{z, </w:t>
      </w:r>
      <w:proofErr w:type="spellStart"/>
      <w:r w:rsidR="00A3363B" w:rsidRPr="00A3363B">
        <w:t>ksa</w:t>
      </w:r>
      <w:proofErr w:type="spellEnd"/>
      <w:r w:rsidR="00A3363B" w:rsidRPr="00A3363B">
        <w:t>}</w:t>
      </w:r>
      <w:r>
        <w:t xml:space="preserve"> zkrácenou el. </w:t>
      </w:r>
      <w:proofErr w:type="gramStart"/>
      <w:r>
        <w:t>konfiguraci</w:t>
      </w:r>
      <w:proofErr w:type="gramEnd"/>
      <w:r>
        <w:t xml:space="preserve">, el. konfiguraci valenčních elektronů je třeba ještě dodatečně určit. K počtu valenčních el. </w:t>
      </w:r>
      <w:proofErr w:type="gramStart"/>
      <w:r>
        <w:t>může</w:t>
      </w:r>
      <w:proofErr w:type="gramEnd"/>
      <w:r>
        <w:t xml:space="preserve"> být použit předchozí</w:t>
      </w:r>
      <w:r w:rsidR="004606D5">
        <w:t xml:space="preserve"> </w:t>
      </w:r>
      <w:r>
        <w:t xml:space="preserve">příkaz nebo </w:t>
      </w:r>
      <w:proofErr w:type="spellStart"/>
      <w:r w:rsidRPr="008F5D8B">
        <w:t>ElementData</w:t>
      </w:r>
      <w:proofErr w:type="spellEnd"/>
      <w:r w:rsidRPr="008F5D8B">
        <w:t>[z, "</w:t>
      </w:r>
      <w:proofErr w:type="spellStart"/>
      <w:r w:rsidRPr="008F5D8B">
        <w:t>ElectronShellConfiguration</w:t>
      </w:r>
      <w:proofErr w:type="spellEnd"/>
      <w:r w:rsidRPr="008F5D8B">
        <w:t>"</w:t>
      </w:r>
      <w:r w:rsidR="00E557D8">
        <w:t>]</w:t>
      </w:r>
      <w:r w:rsidR="00A3363B">
        <w:t xml:space="preserve">, </w:t>
      </w:r>
      <w:r w:rsidR="00A3363B" w:rsidRPr="00A3363B">
        <w:t xml:space="preserve">{z, </w:t>
      </w:r>
      <w:proofErr w:type="spellStart"/>
      <w:r w:rsidR="00A3363B" w:rsidRPr="00A3363B">
        <w:t>ksa</w:t>
      </w:r>
      <w:proofErr w:type="spellEnd"/>
      <w:r w:rsidR="00A3363B" w:rsidRPr="00A3363B">
        <w:t>}</w:t>
      </w:r>
      <w:r>
        <w:t>, který vypíše počty e</w:t>
      </w:r>
      <w:r w:rsidR="00B26EF9">
        <w:t>lektronů v jednotlivých vrstvách</w:t>
      </w:r>
      <w:r w:rsidR="006073C3">
        <w:t>.</w:t>
      </w:r>
    </w:p>
    <w:p w:rsidR="00E2194C" w:rsidRDefault="00E2194C" w:rsidP="00E2194C">
      <w:pPr>
        <w:ind w:firstLine="0"/>
      </w:pPr>
      <w:bookmarkStart w:id="0" w:name="_GoBack"/>
      <w:bookmarkEnd w:id="0"/>
    </w:p>
    <w:p w:rsidR="00C72425" w:rsidRDefault="00C72425" w:rsidP="00C72425">
      <w:pPr>
        <w:keepNext/>
        <w:keepLines/>
        <w:spacing w:before="240" w:line="360" w:lineRule="auto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  <w:r w:rsidRPr="00C72425">
        <w:rPr>
          <w:rFonts w:ascii="Arial" w:eastAsia="Times New Roman" w:hAnsi="Arial" w:cs="Times New Roman"/>
          <w:color w:val="000000"/>
          <w:sz w:val="32"/>
          <w:szCs w:val="32"/>
        </w:rPr>
        <w:t>Shrnutí</w:t>
      </w:r>
    </w:p>
    <w:p w:rsidR="00F03436" w:rsidRDefault="00F03436" w:rsidP="00F03436">
      <w:r>
        <w:t xml:space="preserve">Zadání úkolů je třeba řádně vysvětlit, stejně jako zobrazené výsledky. Žáci jsou podle uvedených údajů nuceni hledat odpovědi, nejlépe pomocí WM, ale úkoly jsou sestavené tak, aby k jejich vyřešení stačila pouze periodická soustava prvků. </w:t>
      </w:r>
    </w:p>
    <w:p w:rsidR="00F03436" w:rsidRDefault="00F03436" w:rsidP="00F03436">
      <w:r>
        <w:t>Problém může nastat při určování počtu valenčních elektronů prvku</w:t>
      </w:r>
      <w:r w:rsidR="00EB3A39">
        <w:t xml:space="preserve"> a elektronové konfigurace valenčních elektronů.</w:t>
      </w:r>
      <w:r>
        <w:t xml:space="preserve"> WM neumí tento počet zo</w:t>
      </w:r>
      <w:r w:rsidR="006073C3">
        <w:t>brazit jako jedno číslo.</w:t>
      </w:r>
      <w:r>
        <w:t xml:space="preserve"> Výsledný počet je třeba získat sečtením příslušných valenčních elektronů</w:t>
      </w:r>
      <w:r w:rsidR="006073C3">
        <w:t xml:space="preserve"> (ty je třeba správně určit, protože WM zobrazí počet elektronů ve všech </w:t>
      </w:r>
      <w:r w:rsidR="00B26EF9">
        <w:t>vrstvách</w:t>
      </w:r>
      <w:r w:rsidR="00EB3A39">
        <w:t xml:space="preserve"> nebo využít zkrácený zápis elektronové konfigurace</w:t>
      </w:r>
      <w:r w:rsidR="006073C3">
        <w:t>) viz Tab. 1</w:t>
      </w:r>
      <w:r w:rsidR="00EB3A39">
        <w:t xml:space="preserve"> barevně označené řádky</w:t>
      </w:r>
      <w:r w:rsidR="006073C3">
        <w:t>. V</w:t>
      </w:r>
      <w:r>
        <w:t xml:space="preserve"> tomto případě je </w:t>
      </w:r>
      <w:r w:rsidR="008B0156">
        <w:t xml:space="preserve">pro žáky snazší </w:t>
      </w:r>
      <w:r w:rsidR="006073C3">
        <w:t>určit počet valenčních elektronů pomocí periodické soustavy prvků.</w:t>
      </w:r>
    </w:p>
    <w:p w:rsidR="003B143A" w:rsidRDefault="003B143A" w:rsidP="00F03436"/>
    <w:p w:rsidR="00EB3A39" w:rsidRPr="00EB3A39" w:rsidRDefault="00EB3A39" w:rsidP="00EB3A39">
      <w:pPr>
        <w:pStyle w:val="Titulek"/>
        <w:rPr>
          <w:color w:val="auto"/>
        </w:rPr>
      </w:pPr>
      <w:r w:rsidRPr="00EB3A39">
        <w:rPr>
          <w:color w:val="auto"/>
        </w:rPr>
        <w:t xml:space="preserve">Tabulka </w:t>
      </w:r>
      <w:r w:rsidR="00A63067" w:rsidRPr="00EB3A39">
        <w:rPr>
          <w:color w:val="auto"/>
        </w:rPr>
        <w:fldChar w:fldCharType="begin"/>
      </w:r>
      <w:r w:rsidRPr="00EB3A39">
        <w:rPr>
          <w:color w:val="auto"/>
        </w:rPr>
        <w:instrText xml:space="preserve"> SEQ Tabulka \* ARABIC </w:instrText>
      </w:r>
      <w:r w:rsidR="00A63067" w:rsidRPr="00EB3A39">
        <w:rPr>
          <w:color w:val="auto"/>
        </w:rPr>
        <w:fldChar w:fldCharType="separate"/>
      </w:r>
      <w:r w:rsidRPr="00EB3A39">
        <w:rPr>
          <w:noProof/>
          <w:color w:val="auto"/>
        </w:rPr>
        <w:t>1</w:t>
      </w:r>
      <w:r w:rsidR="00A63067" w:rsidRPr="00EB3A39">
        <w:rPr>
          <w:color w:val="auto"/>
        </w:rPr>
        <w:fldChar w:fldCharType="end"/>
      </w:r>
      <w:r>
        <w:rPr>
          <w:color w:val="auto"/>
        </w:rPr>
        <w:t xml:space="preserve"> </w:t>
      </w:r>
      <w:r w:rsidR="00B26EF9">
        <w:rPr>
          <w:color w:val="auto"/>
        </w:rPr>
        <w:t>Údaje o prvcích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83"/>
      </w:tblGrid>
      <w:tr w:rsidR="009F77E2" w:rsidTr="00B26EF9">
        <w:trPr>
          <w:trHeight w:val="397"/>
        </w:trPr>
        <w:tc>
          <w:tcPr>
            <w:tcW w:w="1535" w:type="dxa"/>
            <w:vAlign w:val="center"/>
          </w:tcPr>
          <w:p w:rsidR="009F77E2" w:rsidRDefault="009F77E2" w:rsidP="00B26EF9">
            <w:pPr>
              <w:ind w:firstLine="0"/>
              <w:jc w:val="center"/>
            </w:pPr>
            <w:r>
              <w:t>Značka</w:t>
            </w:r>
          </w:p>
        </w:tc>
        <w:tc>
          <w:tcPr>
            <w:tcW w:w="1535" w:type="dxa"/>
            <w:vAlign w:val="center"/>
          </w:tcPr>
          <w:p w:rsidR="009F77E2" w:rsidRDefault="009F77E2" w:rsidP="00B26EF9">
            <w:pPr>
              <w:ind w:firstLine="0"/>
              <w:jc w:val="center"/>
            </w:pPr>
            <w:r>
              <w:t>Li</w:t>
            </w:r>
          </w:p>
        </w:tc>
        <w:tc>
          <w:tcPr>
            <w:tcW w:w="1535" w:type="dxa"/>
            <w:vAlign w:val="center"/>
          </w:tcPr>
          <w:p w:rsidR="009F77E2" w:rsidRDefault="009F77E2" w:rsidP="00B26EF9">
            <w:pPr>
              <w:ind w:firstLine="0"/>
              <w:jc w:val="center"/>
            </w:pPr>
            <w:r>
              <w:t>P</w:t>
            </w:r>
          </w:p>
        </w:tc>
        <w:tc>
          <w:tcPr>
            <w:tcW w:w="1535" w:type="dxa"/>
            <w:vAlign w:val="center"/>
          </w:tcPr>
          <w:p w:rsidR="009F77E2" w:rsidRDefault="009F77E2" w:rsidP="00B26EF9">
            <w:pPr>
              <w:ind w:firstLine="0"/>
              <w:jc w:val="center"/>
            </w:pPr>
            <w:proofErr w:type="spellStart"/>
            <w:r>
              <w:t>Cr</w:t>
            </w:r>
            <w:proofErr w:type="spellEnd"/>
          </w:p>
        </w:tc>
        <w:tc>
          <w:tcPr>
            <w:tcW w:w="1536" w:type="dxa"/>
            <w:vAlign w:val="center"/>
          </w:tcPr>
          <w:p w:rsidR="009F77E2" w:rsidRDefault="009F77E2" w:rsidP="00B26EF9">
            <w:pPr>
              <w:ind w:firstLine="0"/>
              <w:jc w:val="center"/>
            </w:pPr>
            <w:proofErr w:type="spellStart"/>
            <w:r>
              <w:t>Sb</w:t>
            </w:r>
            <w:proofErr w:type="spellEnd"/>
          </w:p>
        </w:tc>
        <w:tc>
          <w:tcPr>
            <w:tcW w:w="1583" w:type="dxa"/>
            <w:vAlign w:val="center"/>
          </w:tcPr>
          <w:p w:rsidR="009F77E2" w:rsidRDefault="009F77E2" w:rsidP="00B26EF9">
            <w:pPr>
              <w:ind w:firstLine="0"/>
              <w:jc w:val="center"/>
            </w:pPr>
            <w:proofErr w:type="spellStart"/>
            <w:r>
              <w:t>Nd</w:t>
            </w:r>
            <w:proofErr w:type="spellEnd"/>
          </w:p>
        </w:tc>
      </w:tr>
      <w:tr w:rsidR="009F77E2" w:rsidTr="00B26EF9">
        <w:trPr>
          <w:trHeight w:val="397"/>
        </w:trPr>
        <w:tc>
          <w:tcPr>
            <w:tcW w:w="1535" w:type="dxa"/>
            <w:vAlign w:val="center"/>
          </w:tcPr>
          <w:p w:rsidR="009F77E2" w:rsidRDefault="009F77E2" w:rsidP="00B26EF9">
            <w:pPr>
              <w:ind w:firstLine="0"/>
              <w:jc w:val="center"/>
            </w:pPr>
            <w:r>
              <w:t>Z</w:t>
            </w:r>
          </w:p>
        </w:tc>
        <w:tc>
          <w:tcPr>
            <w:tcW w:w="1535" w:type="dxa"/>
            <w:vAlign w:val="center"/>
          </w:tcPr>
          <w:p w:rsidR="009F77E2" w:rsidRDefault="009F77E2" w:rsidP="00B26EF9">
            <w:pPr>
              <w:ind w:firstLine="0"/>
              <w:jc w:val="center"/>
            </w:pPr>
            <w:r>
              <w:t>3</w:t>
            </w:r>
          </w:p>
        </w:tc>
        <w:tc>
          <w:tcPr>
            <w:tcW w:w="1535" w:type="dxa"/>
            <w:vAlign w:val="center"/>
          </w:tcPr>
          <w:p w:rsidR="009F77E2" w:rsidRDefault="009F77E2" w:rsidP="00B26EF9">
            <w:pPr>
              <w:ind w:firstLine="0"/>
              <w:jc w:val="center"/>
            </w:pPr>
            <w:r>
              <w:t>15</w:t>
            </w:r>
          </w:p>
        </w:tc>
        <w:tc>
          <w:tcPr>
            <w:tcW w:w="1535" w:type="dxa"/>
            <w:vAlign w:val="center"/>
          </w:tcPr>
          <w:p w:rsidR="009F77E2" w:rsidRDefault="009F77E2" w:rsidP="00B26EF9">
            <w:pPr>
              <w:ind w:firstLine="0"/>
              <w:jc w:val="center"/>
            </w:pPr>
            <w:r>
              <w:t>24</w:t>
            </w:r>
          </w:p>
        </w:tc>
        <w:tc>
          <w:tcPr>
            <w:tcW w:w="1536" w:type="dxa"/>
            <w:vAlign w:val="center"/>
          </w:tcPr>
          <w:p w:rsidR="009F77E2" w:rsidRDefault="009F77E2" w:rsidP="00B26EF9">
            <w:pPr>
              <w:ind w:firstLine="0"/>
              <w:jc w:val="center"/>
            </w:pPr>
            <w:r>
              <w:t>51</w:t>
            </w:r>
          </w:p>
        </w:tc>
        <w:tc>
          <w:tcPr>
            <w:tcW w:w="1583" w:type="dxa"/>
            <w:vAlign w:val="center"/>
          </w:tcPr>
          <w:p w:rsidR="009F77E2" w:rsidRDefault="009F77E2" w:rsidP="00B26EF9">
            <w:pPr>
              <w:ind w:firstLine="0"/>
              <w:jc w:val="center"/>
            </w:pPr>
            <w:r>
              <w:t>60</w:t>
            </w:r>
          </w:p>
        </w:tc>
      </w:tr>
      <w:tr w:rsidR="009F77E2" w:rsidTr="00B26EF9">
        <w:trPr>
          <w:trHeight w:val="397"/>
        </w:trPr>
        <w:tc>
          <w:tcPr>
            <w:tcW w:w="1535" w:type="dxa"/>
            <w:vAlign w:val="center"/>
          </w:tcPr>
          <w:p w:rsidR="009F77E2" w:rsidRDefault="009F77E2" w:rsidP="00B26EF9">
            <w:pPr>
              <w:ind w:firstLine="0"/>
              <w:jc w:val="center"/>
            </w:pPr>
            <w:r>
              <w:t>Perioda</w:t>
            </w:r>
          </w:p>
        </w:tc>
        <w:tc>
          <w:tcPr>
            <w:tcW w:w="1535" w:type="dxa"/>
            <w:vAlign w:val="center"/>
          </w:tcPr>
          <w:p w:rsidR="009F77E2" w:rsidRDefault="009F77E2" w:rsidP="00B26EF9">
            <w:pPr>
              <w:ind w:firstLine="0"/>
              <w:jc w:val="center"/>
            </w:pPr>
            <w:r>
              <w:t>2</w:t>
            </w:r>
          </w:p>
        </w:tc>
        <w:tc>
          <w:tcPr>
            <w:tcW w:w="1535" w:type="dxa"/>
            <w:vAlign w:val="center"/>
          </w:tcPr>
          <w:p w:rsidR="009F77E2" w:rsidRDefault="009F77E2" w:rsidP="00B26EF9">
            <w:pPr>
              <w:ind w:firstLine="0"/>
              <w:jc w:val="center"/>
            </w:pPr>
            <w:r>
              <w:t>3</w:t>
            </w:r>
          </w:p>
        </w:tc>
        <w:tc>
          <w:tcPr>
            <w:tcW w:w="1535" w:type="dxa"/>
            <w:vAlign w:val="center"/>
          </w:tcPr>
          <w:p w:rsidR="009F77E2" w:rsidRDefault="009F77E2" w:rsidP="00B26EF9">
            <w:pPr>
              <w:ind w:firstLine="0"/>
              <w:jc w:val="center"/>
            </w:pPr>
            <w:r>
              <w:t>4</w:t>
            </w:r>
          </w:p>
        </w:tc>
        <w:tc>
          <w:tcPr>
            <w:tcW w:w="1536" w:type="dxa"/>
            <w:vAlign w:val="center"/>
          </w:tcPr>
          <w:p w:rsidR="009F77E2" w:rsidRDefault="009F77E2" w:rsidP="00B26EF9">
            <w:pPr>
              <w:ind w:firstLine="0"/>
              <w:jc w:val="center"/>
            </w:pPr>
            <w:r>
              <w:t>5</w:t>
            </w:r>
          </w:p>
        </w:tc>
        <w:tc>
          <w:tcPr>
            <w:tcW w:w="1583" w:type="dxa"/>
            <w:vAlign w:val="center"/>
          </w:tcPr>
          <w:p w:rsidR="009F77E2" w:rsidRDefault="009F77E2" w:rsidP="00B26EF9">
            <w:pPr>
              <w:ind w:firstLine="0"/>
              <w:jc w:val="center"/>
            </w:pPr>
            <w:r>
              <w:t>6</w:t>
            </w:r>
          </w:p>
        </w:tc>
      </w:tr>
      <w:tr w:rsidR="009F77E2" w:rsidTr="00B26EF9">
        <w:trPr>
          <w:trHeight w:val="397"/>
        </w:trPr>
        <w:tc>
          <w:tcPr>
            <w:tcW w:w="1535" w:type="dxa"/>
            <w:vAlign w:val="center"/>
          </w:tcPr>
          <w:p w:rsidR="009F77E2" w:rsidRDefault="009F77E2" w:rsidP="00B26EF9">
            <w:pPr>
              <w:ind w:firstLine="0"/>
              <w:jc w:val="center"/>
            </w:pPr>
            <w:r>
              <w:t>Skupina</w:t>
            </w:r>
          </w:p>
        </w:tc>
        <w:tc>
          <w:tcPr>
            <w:tcW w:w="1535" w:type="dxa"/>
            <w:vAlign w:val="center"/>
          </w:tcPr>
          <w:p w:rsidR="009F77E2" w:rsidRDefault="009F77E2" w:rsidP="00B26EF9">
            <w:pPr>
              <w:ind w:firstLine="0"/>
              <w:jc w:val="center"/>
            </w:pPr>
            <w:r>
              <w:t>1</w:t>
            </w:r>
          </w:p>
        </w:tc>
        <w:tc>
          <w:tcPr>
            <w:tcW w:w="1535" w:type="dxa"/>
            <w:vAlign w:val="center"/>
          </w:tcPr>
          <w:p w:rsidR="009F77E2" w:rsidRDefault="009F77E2" w:rsidP="00B26EF9">
            <w:pPr>
              <w:ind w:firstLine="0"/>
              <w:jc w:val="center"/>
            </w:pPr>
            <w:r>
              <w:t>15</w:t>
            </w:r>
          </w:p>
        </w:tc>
        <w:tc>
          <w:tcPr>
            <w:tcW w:w="1535" w:type="dxa"/>
            <w:vAlign w:val="center"/>
          </w:tcPr>
          <w:p w:rsidR="009F77E2" w:rsidRDefault="009F77E2" w:rsidP="00B26EF9">
            <w:pPr>
              <w:ind w:firstLine="0"/>
              <w:jc w:val="center"/>
            </w:pPr>
            <w:r>
              <w:t>6</w:t>
            </w:r>
          </w:p>
        </w:tc>
        <w:tc>
          <w:tcPr>
            <w:tcW w:w="1536" w:type="dxa"/>
            <w:vAlign w:val="center"/>
          </w:tcPr>
          <w:p w:rsidR="009F77E2" w:rsidRDefault="009F77E2" w:rsidP="00B26EF9">
            <w:pPr>
              <w:ind w:firstLine="0"/>
              <w:jc w:val="center"/>
            </w:pPr>
            <w:r>
              <w:t>15</w:t>
            </w:r>
          </w:p>
        </w:tc>
        <w:tc>
          <w:tcPr>
            <w:tcW w:w="1583" w:type="dxa"/>
            <w:vAlign w:val="center"/>
          </w:tcPr>
          <w:p w:rsidR="009F77E2" w:rsidRDefault="009F77E2" w:rsidP="00B26EF9">
            <w:pPr>
              <w:ind w:firstLine="0"/>
              <w:jc w:val="center"/>
            </w:pPr>
            <w:r>
              <w:t>-</w:t>
            </w:r>
          </w:p>
        </w:tc>
      </w:tr>
      <w:tr w:rsidR="009F77E2" w:rsidTr="00B26EF9">
        <w:trPr>
          <w:trHeight w:val="397"/>
        </w:trPr>
        <w:tc>
          <w:tcPr>
            <w:tcW w:w="1535" w:type="dxa"/>
            <w:vAlign w:val="center"/>
          </w:tcPr>
          <w:p w:rsidR="009F77E2" w:rsidRDefault="009F77E2" w:rsidP="00B26EF9">
            <w:pPr>
              <w:ind w:firstLine="0"/>
              <w:jc w:val="center"/>
            </w:pPr>
            <w:r>
              <w:t>Prvek s, p, d, f</w:t>
            </w:r>
          </w:p>
        </w:tc>
        <w:tc>
          <w:tcPr>
            <w:tcW w:w="1535" w:type="dxa"/>
            <w:vAlign w:val="center"/>
          </w:tcPr>
          <w:p w:rsidR="009F77E2" w:rsidRDefault="009F77E2" w:rsidP="00B26EF9">
            <w:pPr>
              <w:ind w:firstLine="0"/>
              <w:jc w:val="center"/>
            </w:pPr>
            <w:r>
              <w:t>s</w:t>
            </w:r>
          </w:p>
        </w:tc>
        <w:tc>
          <w:tcPr>
            <w:tcW w:w="1535" w:type="dxa"/>
            <w:vAlign w:val="center"/>
          </w:tcPr>
          <w:p w:rsidR="009F77E2" w:rsidRDefault="009F77E2" w:rsidP="00B26EF9">
            <w:pPr>
              <w:ind w:firstLine="0"/>
              <w:jc w:val="center"/>
            </w:pPr>
            <w:r>
              <w:t>p</w:t>
            </w:r>
          </w:p>
        </w:tc>
        <w:tc>
          <w:tcPr>
            <w:tcW w:w="1535" w:type="dxa"/>
            <w:vAlign w:val="center"/>
          </w:tcPr>
          <w:p w:rsidR="009F77E2" w:rsidRDefault="009F77E2" w:rsidP="00B26EF9">
            <w:pPr>
              <w:ind w:firstLine="0"/>
              <w:jc w:val="center"/>
            </w:pPr>
            <w:r>
              <w:t>d</w:t>
            </w:r>
          </w:p>
        </w:tc>
        <w:tc>
          <w:tcPr>
            <w:tcW w:w="1536" w:type="dxa"/>
            <w:vAlign w:val="center"/>
          </w:tcPr>
          <w:p w:rsidR="009F77E2" w:rsidRDefault="009F77E2" w:rsidP="00B26EF9">
            <w:pPr>
              <w:ind w:firstLine="0"/>
              <w:jc w:val="center"/>
            </w:pPr>
            <w:r>
              <w:t>p</w:t>
            </w:r>
          </w:p>
        </w:tc>
        <w:tc>
          <w:tcPr>
            <w:tcW w:w="1583" w:type="dxa"/>
            <w:vAlign w:val="center"/>
          </w:tcPr>
          <w:p w:rsidR="009F77E2" w:rsidRDefault="009F77E2" w:rsidP="00B26EF9">
            <w:pPr>
              <w:ind w:firstLine="0"/>
              <w:jc w:val="center"/>
            </w:pPr>
            <w:r>
              <w:t>f</w:t>
            </w:r>
          </w:p>
        </w:tc>
      </w:tr>
      <w:tr w:rsidR="009F77E2" w:rsidTr="00B26EF9">
        <w:trPr>
          <w:trHeight w:val="397"/>
        </w:trPr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9F77E2" w:rsidRDefault="009F77E2" w:rsidP="00B26EF9">
            <w:pPr>
              <w:ind w:firstLine="0"/>
              <w:jc w:val="center"/>
            </w:pPr>
            <w:r>
              <w:t xml:space="preserve">Zkrácená el. </w:t>
            </w:r>
            <w:proofErr w:type="spellStart"/>
            <w:r>
              <w:t>konf</w:t>
            </w:r>
            <w:proofErr w:type="spellEnd"/>
            <w:r>
              <w:t>.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9F77E2" w:rsidRDefault="009F77E2" w:rsidP="00B26EF9">
            <w:pPr>
              <w:ind w:firstLine="0"/>
              <w:jc w:val="center"/>
            </w:pPr>
            <w:r>
              <w:t>[He]2s</w:t>
            </w:r>
            <w:r w:rsidRPr="00EB3A39">
              <w:rPr>
                <w:vertAlign w:val="superscript"/>
              </w:rPr>
              <w:t>1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9F77E2" w:rsidRDefault="009F77E2" w:rsidP="00B26EF9">
            <w:pPr>
              <w:ind w:firstLine="0"/>
              <w:jc w:val="center"/>
            </w:pPr>
            <w:r>
              <w:t>[Ne]3s</w:t>
            </w:r>
            <w:r w:rsidRPr="00EB3A39">
              <w:rPr>
                <w:vertAlign w:val="superscript"/>
              </w:rPr>
              <w:t>2</w:t>
            </w:r>
            <w:r>
              <w:t>3p</w:t>
            </w:r>
            <w:r w:rsidRPr="00EB3A39">
              <w:rPr>
                <w:vertAlign w:val="superscript"/>
              </w:rPr>
              <w:t>3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9F77E2" w:rsidRDefault="009F77E2" w:rsidP="00B26EF9">
            <w:pPr>
              <w:ind w:firstLine="0"/>
              <w:jc w:val="center"/>
            </w:pPr>
            <w:r>
              <w:t>[Ar]4s</w:t>
            </w:r>
            <w:r w:rsidRPr="00EB3A39">
              <w:rPr>
                <w:vertAlign w:val="superscript"/>
              </w:rPr>
              <w:t>1</w:t>
            </w:r>
            <w:r>
              <w:t>3d</w:t>
            </w:r>
            <w:r w:rsidRPr="00EB3A39">
              <w:rPr>
                <w:vertAlign w:val="superscript"/>
              </w:rPr>
              <w:t>5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9F77E2" w:rsidRDefault="009F77E2" w:rsidP="00B26EF9">
            <w:pPr>
              <w:ind w:firstLine="0"/>
              <w:jc w:val="center"/>
            </w:pPr>
            <w:r>
              <w:t>[</w:t>
            </w:r>
            <w:proofErr w:type="spellStart"/>
            <w:r>
              <w:t>Kr</w:t>
            </w:r>
            <w:proofErr w:type="spellEnd"/>
            <w:r>
              <w:t>]5s</w:t>
            </w:r>
            <w:r w:rsidRPr="00EB3A39">
              <w:rPr>
                <w:vertAlign w:val="superscript"/>
              </w:rPr>
              <w:t>2</w:t>
            </w:r>
            <w:r>
              <w:t>4d</w:t>
            </w:r>
            <w:r w:rsidRPr="00EB3A39">
              <w:rPr>
                <w:vertAlign w:val="superscript"/>
              </w:rPr>
              <w:t>10</w:t>
            </w:r>
            <w:r>
              <w:t>5p</w:t>
            </w:r>
            <w:r w:rsidRPr="00EB3A39">
              <w:rPr>
                <w:vertAlign w:val="superscript"/>
              </w:rPr>
              <w:t>3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9F77E2" w:rsidRDefault="009F77E2" w:rsidP="00B26EF9">
            <w:pPr>
              <w:ind w:firstLine="0"/>
              <w:jc w:val="center"/>
            </w:pPr>
            <w:r>
              <w:t>[</w:t>
            </w:r>
            <w:proofErr w:type="spellStart"/>
            <w:r>
              <w:t>Xe</w:t>
            </w:r>
            <w:proofErr w:type="spellEnd"/>
            <w:r>
              <w:t>]6</w:t>
            </w:r>
            <w:r w:rsidRPr="00EB3A39">
              <w:rPr>
                <w:vertAlign w:val="superscript"/>
              </w:rPr>
              <w:t>s2</w:t>
            </w:r>
            <w:r>
              <w:t>4f</w:t>
            </w:r>
            <w:r w:rsidRPr="00EB3A39">
              <w:rPr>
                <w:vertAlign w:val="superscript"/>
              </w:rPr>
              <w:t>4</w:t>
            </w:r>
          </w:p>
        </w:tc>
      </w:tr>
      <w:tr w:rsidR="009F77E2" w:rsidTr="00B26EF9">
        <w:trPr>
          <w:trHeight w:val="397"/>
        </w:trPr>
        <w:tc>
          <w:tcPr>
            <w:tcW w:w="1535" w:type="dxa"/>
            <w:shd w:val="clear" w:color="auto" w:fill="943634" w:themeFill="accent2" w:themeFillShade="BF"/>
            <w:vAlign w:val="center"/>
          </w:tcPr>
          <w:p w:rsidR="009F77E2" w:rsidRDefault="00EB3A39" w:rsidP="00B26EF9">
            <w:pPr>
              <w:ind w:firstLine="0"/>
              <w:jc w:val="center"/>
            </w:pPr>
            <w:r>
              <w:t xml:space="preserve">El. </w:t>
            </w:r>
            <w:proofErr w:type="gramStart"/>
            <w:r>
              <w:t>konfigurace</w:t>
            </w:r>
            <w:proofErr w:type="gramEnd"/>
            <w:r>
              <w:t xml:space="preserve"> val. el.</w:t>
            </w:r>
          </w:p>
        </w:tc>
        <w:tc>
          <w:tcPr>
            <w:tcW w:w="1535" w:type="dxa"/>
            <w:shd w:val="clear" w:color="auto" w:fill="943634" w:themeFill="accent2" w:themeFillShade="BF"/>
            <w:vAlign w:val="center"/>
          </w:tcPr>
          <w:p w:rsidR="009F77E2" w:rsidRDefault="00EB3A39" w:rsidP="00B26EF9">
            <w:pPr>
              <w:ind w:firstLine="0"/>
              <w:jc w:val="center"/>
            </w:pPr>
            <w:r>
              <w:t>{2,1}</w:t>
            </w:r>
          </w:p>
        </w:tc>
        <w:tc>
          <w:tcPr>
            <w:tcW w:w="1535" w:type="dxa"/>
            <w:shd w:val="clear" w:color="auto" w:fill="943634" w:themeFill="accent2" w:themeFillShade="BF"/>
            <w:vAlign w:val="center"/>
          </w:tcPr>
          <w:p w:rsidR="009F77E2" w:rsidRDefault="00EB3A39" w:rsidP="00B26EF9">
            <w:pPr>
              <w:ind w:firstLine="0"/>
              <w:jc w:val="center"/>
            </w:pPr>
            <w:r>
              <w:t>{2,8,5}</w:t>
            </w:r>
          </w:p>
        </w:tc>
        <w:tc>
          <w:tcPr>
            <w:tcW w:w="1535" w:type="dxa"/>
            <w:shd w:val="clear" w:color="auto" w:fill="943634" w:themeFill="accent2" w:themeFillShade="BF"/>
            <w:vAlign w:val="center"/>
          </w:tcPr>
          <w:p w:rsidR="009F77E2" w:rsidRDefault="00EB3A39" w:rsidP="00B26EF9">
            <w:pPr>
              <w:ind w:firstLine="0"/>
              <w:jc w:val="center"/>
            </w:pPr>
            <w:r>
              <w:t>{2,8,13,1}</w:t>
            </w:r>
          </w:p>
        </w:tc>
        <w:tc>
          <w:tcPr>
            <w:tcW w:w="1536" w:type="dxa"/>
            <w:shd w:val="clear" w:color="auto" w:fill="943634" w:themeFill="accent2" w:themeFillShade="BF"/>
            <w:vAlign w:val="center"/>
          </w:tcPr>
          <w:p w:rsidR="009F77E2" w:rsidRDefault="00EB3A39" w:rsidP="00B26EF9">
            <w:pPr>
              <w:ind w:firstLine="0"/>
              <w:jc w:val="center"/>
            </w:pPr>
            <w:r>
              <w:t>{2,8,18,18,5}</w:t>
            </w:r>
          </w:p>
        </w:tc>
        <w:tc>
          <w:tcPr>
            <w:tcW w:w="1583" w:type="dxa"/>
            <w:shd w:val="clear" w:color="auto" w:fill="943634" w:themeFill="accent2" w:themeFillShade="BF"/>
            <w:vAlign w:val="center"/>
          </w:tcPr>
          <w:p w:rsidR="009F77E2" w:rsidRDefault="00EB3A39" w:rsidP="00B26EF9">
            <w:pPr>
              <w:ind w:firstLine="0"/>
              <w:jc w:val="center"/>
            </w:pPr>
            <w:r>
              <w:t>{2,8,18,22,8,2}</w:t>
            </w:r>
          </w:p>
        </w:tc>
      </w:tr>
      <w:tr w:rsidR="00EB3A39" w:rsidTr="00B26EF9">
        <w:trPr>
          <w:trHeight w:val="397"/>
        </w:trPr>
        <w:tc>
          <w:tcPr>
            <w:tcW w:w="1535" w:type="dxa"/>
            <w:shd w:val="clear" w:color="auto" w:fill="943634" w:themeFill="accent2" w:themeFillShade="BF"/>
            <w:vAlign w:val="center"/>
          </w:tcPr>
          <w:p w:rsidR="00EB3A39" w:rsidRDefault="00EB3A39" w:rsidP="00B26EF9">
            <w:pPr>
              <w:ind w:firstLine="0"/>
              <w:jc w:val="center"/>
            </w:pPr>
            <w:r>
              <w:t xml:space="preserve">Počet val. </w:t>
            </w:r>
            <w:proofErr w:type="gramStart"/>
            <w:r>
              <w:t>el</w:t>
            </w:r>
            <w:proofErr w:type="gramEnd"/>
            <w:r>
              <w:t>.</w:t>
            </w:r>
          </w:p>
        </w:tc>
        <w:tc>
          <w:tcPr>
            <w:tcW w:w="1535" w:type="dxa"/>
            <w:shd w:val="clear" w:color="auto" w:fill="943634" w:themeFill="accent2" w:themeFillShade="BF"/>
            <w:vAlign w:val="center"/>
          </w:tcPr>
          <w:p w:rsidR="00EB3A39" w:rsidRDefault="00EB3A39" w:rsidP="00B26EF9">
            <w:pPr>
              <w:ind w:firstLine="0"/>
              <w:jc w:val="center"/>
            </w:pPr>
            <w:r>
              <w:t>[He]2s</w:t>
            </w:r>
            <w:r w:rsidRPr="00EB3A39">
              <w:rPr>
                <w:vertAlign w:val="superscript"/>
              </w:rPr>
              <w:t>1</w:t>
            </w:r>
          </w:p>
        </w:tc>
        <w:tc>
          <w:tcPr>
            <w:tcW w:w="1535" w:type="dxa"/>
            <w:shd w:val="clear" w:color="auto" w:fill="943634" w:themeFill="accent2" w:themeFillShade="BF"/>
            <w:vAlign w:val="center"/>
          </w:tcPr>
          <w:p w:rsidR="00EB3A39" w:rsidRDefault="00EB3A39" w:rsidP="00B26EF9">
            <w:pPr>
              <w:ind w:firstLine="0"/>
              <w:jc w:val="center"/>
            </w:pPr>
            <w:r>
              <w:t>[Ne]3s</w:t>
            </w:r>
            <w:r w:rsidRPr="00EB3A39">
              <w:rPr>
                <w:vertAlign w:val="superscript"/>
              </w:rPr>
              <w:t>2</w:t>
            </w:r>
            <w:r>
              <w:t>3p</w:t>
            </w:r>
            <w:r w:rsidRPr="00EB3A39">
              <w:rPr>
                <w:vertAlign w:val="superscript"/>
              </w:rPr>
              <w:t>3</w:t>
            </w:r>
          </w:p>
        </w:tc>
        <w:tc>
          <w:tcPr>
            <w:tcW w:w="1535" w:type="dxa"/>
            <w:shd w:val="clear" w:color="auto" w:fill="943634" w:themeFill="accent2" w:themeFillShade="BF"/>
            <w:vAlign w:val="center"/>
          </w:tcPr>
          <w:p w:rsidR="00EB3A39" w:rsidRDefault="00EB3A39" w:rsidP="00B26EF9">
            <w:pPr>
              <w:ind w:firstLine="0"/>
              <w:jc w:val="center"/>
            </w:pPr>
            <w:r>
              <w:t>[Ar]4s</w:t>
            </w:r>
            <w:r w:rsidRPr="00EB3A39">
              <w:rPr>
                <w:vertAlign w:val="superscript"/>
              </w:rPr>
              <w:t>1</w:t>
            </w:r>
            <w:r>
              <w:t>3d</w:t>
            </w:r>
            <w:r w:rsidRPr="00EB3A39">
              <w:rPr>
                <w:vertAlign w:val="superscript"/>
              </w:rPr>
              <w:t>5</w:t>
            </w:r>
          </w:p>
        </w:tc>
        <w:tc>
          <w:tcPr>
            <w:tcW w:w="1536" w:type="dxa"/>
            <w:shd w:val="clear" w:color="auto" w:fill="943634" w:themeFill="accent2" w:themeFillShade="BF"/>
            <w:vAlign w:val="center"/>
          </w:tcPr>
          <w:p w:rsidR="00EB3A39" w:rsidRDefault="00EB3A39" w:rsidP="00B26EF9">
            <w:pPr>
              <w:ind w:firstLine="0"/>
              <w:jc w:val="center"/>
            </w:pPr>
            <w:r>
              <w:t>[</w:t>
            </w:r>
            <w:proofErr w:type="spellStart"/>
            <w:r>
              <w:t>Kr</w:t>
            </w:r>
            <w:proofErr w:type="spellEnd"/>
            <w:r>
              <w:t>]5s</w:t>
            </w:r>
            <w:r w:rsidRPr="00EB3A39">
              <w:rPr>
                <w:vertAlign w:val="superscript"/>
              </w:rPr>
              <w:t>2</w:t>
            </w:r>
            <w:r>
              <w:t>4d</w:t>
            </w:r>
            <w:r w:rsidRPr="00EB3A39">
              <w:rPr>
                <w:vertAlign w:val="superscript"/>
              </w:rPr>
              <w:t>10</w:t>
            </w:r>
            <w:r>
              <w:t>5p</w:t>
            </w:r>
            <w:r w:rsidRPr="00EB3A39">
              <w:rPr>
                <w:vertAlign w:val="superscript"/>
              </w:rPr>
              <w:t>3</w:t>
            </w:r>
          </w:p>
        </w:tc>
        <w:tc>
          <w:tcPr>
            <w:tcW w:w="1583" w:type="dxa"/>
            <w:shd w:val="clear" w:color="auto" w:fill="943634" w:themeFill="accent2" w:themeFillShade="BF"/>
            <w:vAlign w:val="center"/>
          </w:tcPr>
          <w:p w:rsidR="00EB3A39" w:rsidRDefault="00EB3A39" w:rsidP="00B26EF9">
            <w:pPr>
              <w:ind w:firstLine="0"/>
              <w:jc w:val="center"/>
            </w:pPr>
            <w:r>
              <w:t>[</w:t>
            </w:r>
            <w:proofErr w:type="spellStart"/>
            <w:r>
              <w:t>Xe</w:t>
            </w:r>
            <w:proofErr w:type="spellEnd"/>
            <w:r>
              <w:t>]6</w:t>
            </w:r>
            <w:r w:rsidRPr="00EB3A39">
              <w:rPr>
                <w:vertAlign w:val="superscript"/>
              </w:rPr>
              <w:t>s2</w:t>
            </w:r>
            <w:r>
              <w:t>4f</w:t>
            </w:r>
            <w:r w:rsidRPr="00EB3A39">
              <w:rPr>
                <w:vertAlign w:val="superscript"/>
              </w:rPr>
              <w:t>4</w:t>
            </w:r>
          </w:p>
        </w:tc>
      </w:tr>
    </w:tbl>
    <w:p w:rsidR="003B143A" w:rsidRPr="00C72425" w:rsidRDefault="003B143A" w:rsidP="00B26EF9">
      <w:pPr>
        <w:jc w:val="center"/>
      </w:pPr>
    </w:p>
    <w:sectPr w:rsidR="003B143A" w:rsidRPr="00C72425" w:rsidSect="00723F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F5B" w:rsidRDefault="00E67F5B" w:rsidP="00E67F5B">
      <w:pPr>
        <w:spacing w:line="240" w:lineRule="auto"/>
      </w:pPr>
      <w:r>
        <w:separator/>
      </w:r>
    </w:p>
  </w:endnote>
  <w:endnote w:type="continuationSeparator" w:id="0">
    <w:p w:rsidR="00E67F5B" w:rsidRDefault="00E67F5B" w:rsidP="00E67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F5B" w:rsidRDefault="00E67F5B" w:rsidP="00E67F5B">
      <w:pPr>
        <w:spacing w:line="240" w:lineRule="auto"/>
      </w:pPr>
      <w:r>
        <w:separator/>
      </w:r>
    </w:p>
  </w:footnote>
  <w:footnote w:type="continuationSeparator" w:id="0">
    <w:p w:rsidR="00E67F5B" w:rsidRDefault="00E67F5B" w:rsidP="00E67F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5B" w:rsidRDefault="00E67F5B">
    <w:pPr>
      <w:pStyle w:val="Zhlav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50E6"/>
    <w:multiLevelType w:val="hybridMultilevel"/>
    <w:tmpl w:val="90605EE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D32D4D"/>
    <w:multiLevelType w:val="hybridMultilevel"/>
    <w:tmpl w:val="6396F134"/>
    <w:lvl w:ilvl="0" w:tplc="3424B94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A74AB4"/>
    <w:multiLevelType w:val="hybridMultilevel"/>
    <w:tmpl w:val="42EE078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9540D83"/>
    <w:multiLevelType w:val="hybridMultilevel"/>
    <w:tmpl w:val="33802FB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689"/>
    <w:rsid w:val="00095539"/>
    <w:rsid w:val="000E20F8"/>
    <w:rsid w:val="001327D2"/>
    <w:rsid w:val="001673A5"/>
    <w:rsid w:val="00190732"/>
    <w:rsid w:val="003B143A"/>
    <w:rsid w:val="003E5478"/>
    <w:rsid w:val="003F6056"/>
    <w:rsid w:val="00425689"/>
    <w:rsid w:val="004606D5"/>
    <w:rsid w:val="004E480E"/>
    <w:rsid w:val="004E4D71"/>
    <w:rsid w:val="00503C5D"/>
    <w:rsid w:val="00514C9C"/>
    <w:rsid w:val="00547C0E"/>
    <w:rsid w:val="00570762"/>
    <w:rsid w:val="006073C3"/>
    <w:rsid w:val="006921B6"/>
    <w:rsid w:val="00707D11"/>
    <w:rsid w:val="00723F7E"/>
    <w:rsid w:val="00807BAA"/>
    <w:rsid w:val="008213AB"/>
    <w:rsid w:val="008A6C0E"/>
    <w:rsid w:val="008B0156"/>
    <w:rsid w:val="008C4687"/>
    <w:rsid w:val="008F5D8B"/>
    <w:rsid w:val="00927AF3"/>
    <w:rsid w:val="009B1F3F"/>
    <w:rsid w:val="009E447C"/>
    <w:rsid w:val="009F77E2"/>
    <w:rsid w:val="00A3363B"/>
    <w:rsid w:val="00A56929"/>
    <w:rsid w:val="00A63067"/>
    <w:rsid w:val="00B12E51"/>
    <w:rsid w:val="00B2104A"/>
    <w:rsid w:val="00B26EF9"/>
    <w:rsid w:val="00BA79EF"/>
    <w:rsid w:val="00BE35D8"/>
    <w:rsid w:val="00C72425"/>
    <w:rsid w:val="00C74BB3"/>
    <w:rsid w:val="00CC5820"/>
    <w:rsid w:val="00CE51C8"/>
    <w:rsid w:val="00D777F9"/>
    <w:rsid w:val="00D90AEA"/>
    <w:rsid w:val="00DC3BDA"/>
    <w:rsid w:val="00E2194C"/>
    <w:rsid w:val="00E30546"/>
    <w:rsid w:val="00E4609A"/>
    <w:rsid w:val="00E557D8"/>
    <w:rsid w:val="00E67F5B"/>
    <w:rsid w:val="00EB3A39"/>
    <w:rsid w:val="00F03436"/>
    <w:rsid w:val="00FA7684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05]"/>
    </o:shapedefaults>
    <o:shapelayout v:ext="edit">
      <o:idmap v:ext="edit" data="1"/>
    </o:shapelayout>
  </w:shapeDefaults>
  <w:decimalSymbol w:val=","/>
  <w:listSeparator w:val=";"/>
  <w15:docId w15:val="{2BD4F7E4-A832-43F4-A737-C912DB39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609A"/>
    <w:pPr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51C8"/>
    <w:pPr>
      <w:keepNext/>
      <w:keepLines/>
      <w:spacing w:before="360"/>
      <w:outlineLvl w:val="0"/>
    </w:pPr>
    <w:rPr>
      <w:rFonts w:ascii="Arial" w:eastAsiaTheme="majorEastAsia" w:hAnsi="Arial" w:cstheme="majorBidi"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51C8"/>
    <w:rPr>
      <w:rFonts w:ascii="Arial" w:eastAsiaTheme="majorEastAsia" w:hAnsi="Arial" w:cstheme="majorBidi"/>
      <w:bCs/>
      <w:sz w:val="32"/>
      <w:szCs w:val="28"/>
    </w:rPr>
  </w:style>
  <w:style w:type="paragraph" w:styleId="Bezmezer">
    <w:name w:val="No Spacing"/>
    <w:uiPriority w:val="1"/>
    <w:qFormat/>
    <w:rsid w:val="00DC3BD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MathematicaFormatTextForm">
    <w:name w:val="MathematicaFormatTextForm"/>
    <w:uiPriority w:val="99"/>
    <w:rsid w:val="00CE51C8"/>
  </w:style>
  <w:style w:type="paragraph" w:styleId="Odstavecseseznamem">
    <w:name w:val="List Paragraph"/>
    <w:basedOn w:val="Normln"/>
    <w:uiPriority w:val="34"/>
    <w:qFormat/>
    <w:rsid w:val="004E4D7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3054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30546"/>
    <w:rPr>
      <w:color w:val="0000FF"/>
      <w:u w:val="single"/>
    </w:rPr>
  </w:style>
  <w:style w:type="paragraph" w:customStyle="1" w:styleId="MathematicaCellText">
    <w:name w:val="MathematicaCellText"/>
    <w:rsid w:val="000E20F8"/>
    <w:pPr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8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80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67F5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7F5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67F5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7F5B"/>
    <w:rPr>
      <w:rFonts w:ascii="Times New Roman" w:hAnsi="Times New Roman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692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692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EB3A39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C2961-8F91-4FD8-82DC-823425C3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522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PK</cp:lastModifiedBy>
  <cp:revision>21</cp:revision>
  <dcterms:created xsi:type="dcterms:W3CDTF">2014-04-30T07:27:00Z</dcterms:created>
  <dcterms:modified xsi:type="dcterms:W3CDTF">2014-09-09T11:13:00Z</dcterms:modified>
</cp:coreProperties>
</file>