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8C63BF" w:rsidP="00DD5D98">
            <w:r>
              <w:t>Markéta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8C63BF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8C63BF" w:rsidP="003F0DFC">
            <w:r>
              <w:t xml:space="preserve">Grafy exponenciálních funkcí - </w:t>
            </w:r>
            <w:r w:rsidR="003F0DFC">
              <w:t>2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8C63BF" w:rsidP="00DD5D98">
            <w:r>
              <w:t>Funkce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0A55BB" w:rsidRDefault="000A55BB" w:rsidP="00DD5D98">
      <w:r>
        <w:t xml:space="preserve">Materiál </w:t>
      </w:r>
      <w:r w:rsidR="003E25DD">
        <w:t>navazuje na materiál s názvem "grafy exponenciálních funkcí 1". Zpracovává tematiku transformace grafu exponenciální funkce v soustavě souřadnic. Je určen jako výkladový text pro studenty při výuce funkcí.</w:t>
      </w:r>
      <w:r>
        <w:t xml:space="preserve"> 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112A44" w:rsidRDefault="00112A44" w:rsidP="00DD5D98">
      <w:r>
        <w:t xml:space="preserve">Materiál slouží k výuce funkcí, konkrétně k výkladu grafu exponenciální funkce. Vychází ze znalosti základního grafu exponenciální funkce. Jeho cílem je porovnat graf původní </w:t>
      </w:r>
      <w:r w:rsidR="003E25DD">
        <w:t xml:space="preserve">exponenciální </w:t>
      </w:r>
      <w:r>
        <w:t xml:space="preserve">funkce s grafy funkcí </w:t>
      </w:r>
      <w:r w:rsidR="003F0DFC">
        <w:t>s exponentem v absolutní hodnotě</w:t>
      </w:r>
      <w:r>
        <w:t xml:space="preserve">, s grafy o převráceném základu a </w:t>
      </w:r>
      <w:r>
        <w:rPr>
          <w:rFonts w:eastAsiaTheme="minorEastAsia"/>
        </w:rPr>
        <w:t xml:space="preserve">formulovat závěr pro dané varianty. Závěr je vždy uveden pod daným grafem. Studenti se naučí vytvořit grafy složitějších exponenciálních funkcí  </w:t>
      </w:r>
      <w:r w:rsidR="003F0DFC">
        <w:rPr>
          <w:rFonts w:eastAsiaTheme="minorEastAsia"/>
        </w:rPr>
        <w:t xml:space="preserve">včetně grafu funkce s exponentem v absolutní hodnotě </w:t>
      </w:r>
      <w:r>
        <w:rPr>
          <w:rFonts w:eastAsiaTheme="minorEastAsia"/>
        </w:rPr>
        <w:t>použitím grafu základní exponenciální funkce.</w:t>
      </w:r>
      <w:r w:rsidR="003E25DD">
        <w:rPr>
          <w:rFonts w:eastAsiaTheme="minorEastAsia"/>
        </w:rPr>
        <w:t xml:space="preserve"> Použití materiálu předpokládá dobrou znalost základního grafu exponenciální funkce, a proto je vhodné v úvodu hodiny vše zopakovat. 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DA4F7B" w:rsidRDefault="00DA4F7B" w:rsidP="00DA4F7B">
      <w:r>
        <w:t>Použité funkce:</w:t>
      </w:r>
    </w:p>
    <w:p w:rsidR="00DA4F7B" w:rsidRDefault="00DA4F7B" w:rsidP="00DA4F7B">
      <w:r>
        <w:t>Plot - vykreslí graf funkce</w:t>
      </w:r>
    </w:p>
    <w:p w:rsidR="00DA4F7B" w:rsidRDefault="00DA4F7B" w:rsidP="00DA4F7B">
      <w:proofErr w:type="spellStart"/>
      <w:r>
        <w:t>Abs</w:t>
      </w:r>
      <w:proofErr w:type="spellEnd"/>
      <w:r>
        <w:t xml:space="preserve"> - funkce absolutní hodnota</w:t>
      </w:r>
    </w:p>
    <w:p w:rsidR="00DA4F7B" w:rsidRDefault="00DA4F7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DA4F7B" w:rsidRDefault="00DA4F7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PlotRange</m:t>
        </m:r>
      </m:oMath>
      <w:r>
        <w:rPr>
          <w:rFonts w:eastAsiaTheme="minorEastAsia"/>
        </w:rPr>
        <w:t xml:space="preserve"> - udává rozsah grafu na ose y</w:t>
      </w:r>
    </w:p>
    <w:p w:rsidR="00923225" w:rsidRDefault="005E3A75" w:rsidP="00923225">
      <w:pPr>
        <w:pStyle w:val="Nadpis1"/>
      </w:pPr>
      <w:r>
        <w:t>Shrnutí</w:t>
      </w:r>
    </w:p>
    <w:p w:rsidR="00331C85" w:rsidRDefault="00331C85" w:rsidP="00331C85">
      <w:r>
        <w:t xml:space="preserve">Použití WM při odvozování grafů složitějších funkcí se mi osvědčilo. Studenti sami hodnotili materiál pozitivně, protože grafy jsou přehlednější, přesnější a v případě potřeby zobrazení jiného grafu stačí změnit parametry v již vyhotoveném předpisu.  Je ale třeba nutit studenty přemýšlet, jak graf má </w:t>
      </w:r>
      <w:r>
        <w:lastRenderedPageBreak/>
        <w:t>vypadat, protože někteří jen bezmyšlenkovitě mění parametry a nejsou schopni zpětné kontroly, zda graf je správný.</w:t>
      </w:r>
    </w:p>
    <w:p w:rsidR="003E25DD" w:rsidRPr="003E25DD" w:rsidRDefault="003E25DD" w:rsidP="003E25DD"/>
    <w:sectPr w:rsidR="003E25DD" w:rsidRPr="003E25DD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F2" w:rsidRDefault="00B764F2" w:rsidP="00DD5D98">
      <w:pPr>
        <w:spacing w:after="0" w:line="240" w:lineRule="auto"/>
      </w:pPr>
      <w:r>
        <w:separator/>
      </w:r>
    </w:p>
  </w:endnote>
  <w:endnote w:type="continuationSeparator" w:id="0">
    <w:p w:rsidR="00B764F2" w:rsidRDefault="00B764F2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F2" w:rsidRDefault="00B764F2" w:rsidP="00DD5D98">
      <w:pPr>
        <w:spacing w:after="0" w:line="240" w:lineRule="auto"/>
      </w:pPr>
      <w:r>
        <w:separator/>
      </w:r>
    </w:p>
  </w:footnote>
  <w:footnote w:type="continuationSeparator" w:id="0">
    <w:p w:rsidR="00B764F2" w:rsidRDefault="00B764F2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539E1"/>
    <w:rsid w:val="000A5269"/>
    <w:rsid w:val="000A55BB"/>
    <w:rsid w:val="000D3043"/>
    <w:rsid w:val="00100298"/>
    <w:rsid w:val="00104B10"/>
    <w:rsid w:val="00112A44"/>
    <w:rsid w:val="002138FD"/>
    <w:rsid w:val="0029218D"/>
    <w:rsid w:val="00331C85"/>
    <w:rsid w:val="00343676"/>
    <w:rsid w:val="0036173F"/>
    <w:rsid w:val="003E25DD"/>
    <w:rsid w:val="003F0DFC"/>
    <w:rsid w:val="003F3CEE"/>
    <w:rsid w:val="005E3A75"/>
    <w:rsid w:val="006173DC"/>
    <w:rsid w:val="00650990"/>
    <w:rsid w:val="006904BB"/>
    <w:rsid w:val="00732ECA"/>
    <w:rsid w:val="00752154"/>
    <w:rsid w:val="00774C2F"/>
    <w:rsid w:val="008668DE"/>
    <w:rsid w:val="008C63BF"/>
    <w:rsid w:val="008F57E1"/>
    <w:rsid w:val="00923225"/>
    <w:rsid w:val="009259BE"/>
    <w:rsid w:val="00AA4A55"/>
    <w:rsid w:val="00B5052E"/>
    <w:rsid w:val="00B764F2"/>
    <w:rsid w:val="00C24297"/>
    <w:rsid w:val="00DA4F7B"/>
    <w:rsid w:val="00DA63D9"/>
    <w:rsid w:val="00DD5D98"/>
    <w:rsid w:val="00DE5ABA"/>
    <w:rsid w:val="00EF516C"/>
    <w:rsid w:val="00EF7FC9"/>
    <w:rsid w:val="00F04740"/>
    <w:rsid w:val="00F7729A"/>
    <w:rsid w:val="00FE505D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2015-01-24T13:55:00Z</dcterms:created>
  <dcterms:modified xsi:type="dcterms:W3CDTF">2015-01-24T14:11:00Z</dcterms:modified>
</cp:coreProperties>
</file>