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15" w:rsidRPr="00A44E15" w:rsidRDefault="00A44E15" w:rsidP="00A44E15">
      <w:pPr>
        <w:pStyle w:val="Nadpis1"/>
        <w:jc w:val="center"/>
        <w:rPr>
          <w:sz w:val="36"/>
        </w:rPr>
      </w:pPr>
      <w:bookmarkStart w:id="0" w:name="_GoBack"/>
      <w:bookmarkEnd w:id="0"/>
      <w:r w:rsidRPr="003065FB">
        <w:rPr>
          <w:sz w:val="36"/>
        </w:rPr>
        <w:t>Metodický pokyn</w:t>
      </w:r>
    </w:p>
    <w:tbl>
      <w:tblPr>
        <w:tblStyle w:val="Mkatabulky"/>
        <w:tblpPr w:leftFromText="141" w:rightFromText="141" w:vertAnchor="text" w:horzAnchor="margin" w:tblpXSpec="center" w:tblpY="126"/>
        <w:tblW w:w="0" w:type="auto"/>
        <w:tblLook w:val="04A0" w:firstRow="1" w:lastRow="0" w:firstColumn="1" w:lastColumn="0" w:noHBand="0" w:noVBand="1"/>
      </w:tblPr>
      <w:tblGrid>
        <w:gridCol w:w="3647"/>
        <w:gridCol w:w="3299"/>
      </w:tblGrid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Projekt</w:t>
            </w:r>
          </w:p>
        </w:tc>
        <w:tc>
          <w:tcPr>
            <w:tcW w:w="3299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CZ .1.07/1.1.36/02.0066</w:t>
            </w:r>
          </w:p>
        </w:tc>
      </w:tr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Autor</w:t>
            </w:r>
          </w:p>
        </w:tc>
        <w:tc>
          <w:tcPr>
            <w:tcW w:w="3299" w:type="dxa"/>
          </w:tcPr>
          <w:p w:rsidR="00A44E15" w:rsidRPr="004E121C" w:rsidRDefault="00BE0197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Ing.Pavel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Florík</w:t>
            </w:r>
            <w:proofErr w:type="spellEnd"/>
          </w:p>
        </w:tc>
      </w:tr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Předmět</w:t>
            </w:r>
          </w:p>
        </w:tc>
        <w:tc>
          <w:tcPr>
            <w:tcW w:w="3299" w:type="dxa"/>
          </w:tcPr>
          <w:p w:rsidR="00A44E15" w:rsidRPr="004E121C" w:rsidRDefault="00BE0197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Mechanika</w:t>
            </w:r>
          </w:p>
        </w:tc>
      </w:tr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Výukový materiál téma</w:t>
            </w:r>
          </w:p>
        </w:tc>
        <w:tc>
          <w:tcPr>
            <w:tcW w:w="3299" w:type="dxa"/>
          </w:tcPr>
          <w:p w:rsidR="00A44E15" w:rsidRPr="00662B61" w:rsidRDefault="00BE0197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Namáhání součástí na krut</w:t>
            </w:r>
          </w:p>
        </w:tc>
      </w:tr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Výukový</w:t>
            </w:r>
            <w:r w:rsidRPr="004E121C">
              <w:rPr>
                <w:rFonts w:ascii="Calibri" w:eastAsia="Calibri" w:hAnsi="Calibri" w:cs="Times New Roman"/>
              </w:rPr>
              <w:t xml:space="preserve"> materiál soubor</w:t>
            </w:r>
          </w:p>
        </w:tc>
        <w:tc>
          <w:tcPr>
            <w:tcW w:w="3299" w:type="dxa"/>
          </w:tcPr>
          <w:p w:rsidR="00A44E15" w:rsidRPr="004E121C" w:rsidRDefault="001537A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Výpočet  torzní tyče</w:t>
            </w:r>
          </w:p>
        </w:tc>
      </w:tr>
    </w:tbl>
    <w:p w:rsidR="00A44E15" w:rsidRDefault="00A44E15" w:rsidP="0010548C"/>
    <w:p w:rsidR="00A44E15" w:rsidRDefault="00A44E15" w:rsidP="0010548C"/>
    <w:p w:rsidR="00A44E15" w:rsidRDefault="00A44E15" w:rsidP="0010548C"/>
    <w:p w:rsidR="00A44E15" w:rsidRDefault="00A44E15" w:rsidP="0010548C"/>
    <w:p w:rsidR="00A44E15" w:rsidRPr="00A44E15" w:rsidRDefault="00A44E15" w:rsidP="00A44E15">
      <w:pPr>
        <w:pStyle w:val="Bezmezer"/>
        <w:rPr>
          <w:rFonts w:ascii="Arial" w:hAnsi="Arial" w:cs="Arial"/>
          <w:sz w:val="32"/>
          <w:szCs w:val="32"/>
        </w:rPr>
      </w:pPr>
      <w:r w:rsidRPr="00A44E15">
        <w:rPr>
          <w:rFonts w:ascii="Arial" w:hAnsi="Arial" w:cs="Arial"/>
          <w:sz w:val="32"/>
          <w:szCs w:val="32"/>
        </w:rPr>
        <w:t>Obsah a vymezení výukového materiálu (anotace)</w:t>
      </w:r>
    </w:p>
    <w:p w:rsidR="00BE0197" w:rsidRPr="003E697D" w:rsidRDefault="00BE0197" w:rsidP="00BE0197">
      <w:r>
        <w:t xml:space="preserve">Tento učební materiál doplňuje výklad vztahující se k namáhaní </w:t>
      </w:r>
      <w:r w:rsidR="00EC08BE">
        <w:t>pružin</w:t>
      </w:r>
      <w:r>
        <w:t xml:space="preserve"> napětím v</w:t>
      </w:r>
      <w:r w:rsidR="00765CFC">
        <w:t> </w:t>
      </w:r>
      <w:r w:rsidR="00EC08BE">
        <w:t>krutu</w:t>
      </w:r>
      <w:r w:rsidR="00765CFC">
        <w:t xml:space="preserve">. </w:t>
      </w:r>
      <w:r>
        <w:t>Učitel pomocí něj demonstruje</w:t>
      </w:r>
      <w:r w:rsidR="00EC08BE">
        <w:t xml:space="preserve"> </w:t>
      </w:r>
      <w:r>
        <w:t xml:space="preserve">závislost hodnoty </w:t>
      </w:r>
      <w:r w:rsidR="00765CFC">
        <w:t xml:space="preserve">kroutícího momentu / </w:t>
      </w:r>
      <w:proofErr w:type="spellStart"/>
      <w:r w:rsidR="00765CFC">
        <w:t>Mk</w:t>
      </w:r>
      <w:proofErr w:type="spellEnd"/>
      <w:r w:rsidR="00765CFC">
        <w:t xml:space="preserve"> / na velikosti zatěžující</w:t>
      </w:r>
      <w:r>
        <w:t xml:space="preserve"> s</w:t>
      </w:r>
      <w:r w:rsidR="00765CFC">
        <w:t>í</w:t>
      </w:r>
      <w:r>
        <w:t>l</w:t>
      </w:r>
      <w:r w:rsidR="00765CFC">
        <w:t>y, velikosti ramene torzní tyče</w:t>
      </w:r>
      <w:r>
        <w:t xml:space="preserve"> a </w:t>
      </w:r>
      <w:r w:rsidR="00765CFC">
        <w:t xml:space="preserve"> z toho vyplývajících rozměrů pružiny, tzn. délky a průměru tyče .V závislosti na pevnostních hodnotách – modulu pružnosti v krutu, a dovoleného napětí v krutu.</w:t>
      </w:r>
      <w:r>
        <w:t xml:space="preserve"> Žáci díky tomuto materiálu pochopí</w:t>
      </w:r>
      <w:r w:rsidR="00765CFC">
        <w:t xml:space="preserve"> způsob kontroly popřípadě navrhování, torzních pružin.</w:t>
      </w:r>
    </w:p>
    <w:p w:rsidR="00A44E15" w:rsidRPr="00A44E15" w:rsidRDefault="00A44E15" w:rsidP="00A44E15">
      <w:pPr>
        <w:pStyle w:val="Bezmezer"/>
        <w:rPr>
          <w:rFonts w:ascii="Arial" w:hAnsi="Arial" w:cs="Arial"/>
          <w:sz w:val="32"/>
          <w:szCs w:val="32"/>
        </w:rPr>
      </w:pPr>
      <w:r w:rsidRPr="00A44E15">
        <w:rPr>
          <w:rFonts w:ascii="Arial" w:hAnsi="Arial" w:cs="Arial"/>
          <w:sz w:val="32"/>
          <w:szCs w:val="32"/>
        </w:rPr>
        <w:t>Popis použití ve výuce (didaktická podpora)</w:t>
      </w:r>
    </w:p>
    <w:p w:rsidR="00EC08BE" w:rsidRDefault="00EC08BE" w:rsidP="00EC08BE">
      <w:r>
        <w:t xml:space="preserve">Materiály slouží k osvojení a pochopení základních pevnostních výpočtů používaných v pružnosti-pevnosti, což je cílem těchto hodin. Žáci se naučí pomocí </w:t>
      </w:r>
      <w:r w:rsidR="001F4347">
        <w:t>pevnostní rovnice pro krut a deformační práci vypočíst rozměry torzní tyče. Dále se získají znalosti, které využijí v předmětu Stavba a provoz strojů I</w:t>
      </w:r>
      <w:r>
        <w:t xml:space="preserve">. Žáci používají WM zprvu pasivně tak, aby si mohli vyzkoušet a „osahat“ práci s tímto programem. Pro aktivní použití slouží příklady k procvičení. Ve výukových programech mohou žáci lehce měnit zadané hodnoty / Síly a rozměry součásti / a vyzkoušet si tak velice rychle, jak se mění výsledné rozměry zatěžovaných prvků. Na což dále navazuje práce se Strojnickými tabulkami ve kterých žáci hledají výsledné rozměry </w:t>
      </w:r>
      <w:r w:rsidR="001F4347">
        <w:t>tyčí</w:t>
      </w:r>
      <w:r>
        <w:t xml:space="preserve"> a díky  WM jsou schopni vyzkoušet si daleko více variant.</w:t>
      </w:r>
    </w:p>
    <w:p w:rsidR="00EC08BE" w:rsidRDefault="00EC08BE" w:rsidP="00EC08BE"/>
    <w:p w:rsidR="00300D47" w:rsidRDefault="00300D47" w:rsidP="00300D47"/>
    <w:p w:rsidR="00573D9D" w:rsidRDefault="00573D9D" w:rsidP="00573D9D">
      <w:pPr>
        <w:pStyle w:val="Bezmezer"/>
      </w:pPr>
    </w:p>
    <w:p w:rsidR="00A44E15" w:rsidRPr="00A44E15" w:rsidRDefault="00732255" w:rsidP="00573D9D">
      <w:pPr>
        <w:pStyle w:val="Nadpis1"/>
      </w:pPr>
      <w:r>
        <w:lastRenderedPageBreak/>
        <w:t>T</w:t>
      </w:r>
      <w:r w:rsidR="00A44E15" w:rsidRPr="00A44E15">
        <w:t xml:space="preserve">echnický popis materiálu (komentář k systému Wolfram </w:t>
      </w:r>
      <w:proofErr w:type="spellStart"/>
      <w:r w:rsidR="00A44E15" w:rsidRPr="00A44E15">
        <w:t>Mathematica</w:t>
      </w:r>
      <w:proofErr w:type="spellEnd"/>
      <w:r w:rsidR="00A44E15" w:rsidRPr="00A44E15">
        <w:t>)</w:t>
      </w:r>
    </w:p>
    <w:p w:rsidR="001F4347" w:rsidRDefault="001F4347" w:rsidP="001F4347">
      <w:r>
        <w:t xml:space="preserve">WM umožňuje zobrazení rozměrů zkrutných pružin, maximálního kroutícího momentu </w:t>
      </w:r>
      <w:r w:rsidR="00223A3C">
        <w:t>-</w:t>
      </w:r>
      <w:r>
        <w:t xml:space="preserve"> </w:t>
      </w:r>
      <w:proofErr w:type="spellStart"/>
      <w:r>
        <w:t>Mkmax</w:t>
      </w:r>
      <w:proofErr w:type="spellEnd"/>
      <w:r>
        <w:t xml:space="preserve">  ,modulu průřezu v krutu </w:t>
      </w:r>
      <w:r w:rsidR="00223A3C">
        <w:t>–</w:t>
      </w:r>
      <w:r>
        <w:t xml:space="preserve"> </w:t>
      </w:r>
      <w:proofErr w:type="spellStart"/>
      <w:r>
        <w:t>Wk</w:t>
      </w:r>
      <w:proofErr w:type="spellEnd"/>
      <w:r w:rsidR="00223A3C">
        <w:t xml:space="preserve">, polárního momentu- </w:t>
      </w:r>
      <w:proofErr w:type="spellStart"/>
      <w:r w:rsidR="00223A3C">
        <w:t>Jp</w:t>
      </w:r>
      <w:proofErr w:type="spellEnd"/>
      <w:r>
        <w:t xml:space="preserve"> </w:t>
      </w:r>
      <w:r w:rsidR="00223A3C">
        <w:t xml:space="preserve"> </w:t>
      </w:r>
      <w:r>
        <w:t>v závislosti na :</w:t>
      </w:r>
    </w:p>
    <w:p w:rsidR="001F4347" w:rsidRDefault="001F4347" w:rsidP="001F4347">
      <w:pPr>
        <w:pStyle w:val="Odstavecseseznamem"/>
        <w:numPr>
          <w:ilvl w:val="0"/>
          <w:numId w:val="1"/>
        </w:numPr>
      </w:pPr>
      <w:r>
        <w:t>Velikosti zatěžující s</w:t>
      </w:r>
      <w:r w:rsidR="00223A3C">
        <w:t>í</w:t>
      </w:r>
      <w:r>
        <w:t>l</w:t>
      </w:r>
      <w:r w:rsidR="00223A3C">
        <w:t>y</w:t>
      </w:r>
      <w:r>
        <w:t xml:space="preserve"> a jej</w:t>
      </w:r>
      <w:r w:rsidR="00223A3C">
        <w:t>ím</w:t>
      </w:r>
      <w:r>
        <w:t xml:space="preserve"> působišti</w:t>
      </w:r>
    </w:p>
    <w:p w:rsidR="001F4347" w:rsidRDefault="001F4347" w:rsidP="001F4347">
      <w:pPr>
        <w:pStyle w:val="Odstavecseseznamem"/>
        <w:numPr>
          <w:ilvl w:val="0"/>
          <w:numId w:val="1"/>
        </w:numPr>
      </w:pPr>
      <w:r>
        <w:t>Rozměrech součásti</w:t>
      </w:r>
    </w:p>
    <w:p w:rsidR="001F4347" w:rsidRDefault="001F4347" w:rsidP="001F4347">
      <w:pPr>
        <w:pStyle w:val="Odstavecseseznamem"/>
        <w:numPr>
          <w:ilvl w:val="0"/>
          <w:numId w:val="1"/>
        </w:numPr>
      </w:pPr>
      <w:r>
        <w:t>Mechanických hodnotách daného materiálu / dovolené napětí v</w:t>
      </w:r>
      <w:r w:rsidR="00223A3C">
        <w:t> krut</w:t>
      </w:r>
      <w:r>
        <w:t>u</w:t>
      </w:r>
      <w:r w:rsidR="00223A3C">
        <w:t>, modul pružnosti v krutu</w:t>
      </w:r>
      <w:r>
        <w:t xml:space="preserve"> /</w:t>
      </w:r>
    </w:p>
    <w:p w:rsidR="001F4347" w:rsidRDefault="001F4347" w:rsidP="001F4347">
      <w:r>
        <w:t xml:space="preserve">Postup řešení využívá </w:t>
      </w:r>
      <w:r w:rsidR="00223A3C">
        <w:t xml:space="preserve">mimo jiné </w:t>
      </w:r>
      <w:r>
        <w:t xml:space="preserve">poznatky z prvního ročníku a nutí žáky používat a opakovat známé postupy. </w:t>
      </w:r>
      <w:r w:rsidR="00223A3C">
        <w:t>Při kontrolních výpočtech jsou rozměry s</w:t>
      </w:r>
      <w:r>
        <w:t>oučásti dané</w:t>
      </w:r>
      <w:r w:rsidR="00223A3C">
        <w:t>, stejně jako</w:t>
      </w:r>
      <w:r>
        <w:t xml:space="preserve"> pevnostní podmínk</w:t>
      </w:r>
      <w:r w:rsidR="00223A3C">
        <w:t>y</w:t>
      </w:r>
      <w:r w:rsidR="009F7B04">
        <w:t xml:space="preserve"> a my pomocí WM a příkazů </w:t>
      </w:r>
      <w:proofErr w:type="spellStart"/>
      <w:r w:rsidR="009F7B04">
        <w:t>C</w:t>
      </w:r>
      <w:r w:rsidR="00BE7BFA">
        <w:t>learAll</w:t>
      </w:r>
      <w:proofErr w:type="spellEnd"/>
      <w:r w:rsidR="00BE7BFA">
        <w:t xml:space="preserve"> a </w:t>
      </w:r>
      <w:proofErr w:type="spellStart"/>
      <w:r w:rsidR="00BE7BFA">
        <w:t>Solve</w:t>
      </w:r>
      <w:proofErr w:type="spellEnd"/>
      <w:r w:rsidR="00BE7BFA">
        <w:t xml:space="preserve"> pouze kontroluje</w:t>
      </w:r>
      <w:r w:rsidR="009F7B04">
        <w:t>me, výsledné napětí v krutu –</w:t>
      </w:r>
      <w:proofErr w:type="spellStart"/>
      <w:r w:rsidR="009F7B04" w:rsidRPr="009F7B04">
        <w:rPr>
          <w:rFonts w:ascii="GreekS" w:hAnsi="GreekS" w:cs="GreekS"/>
          <w:sz w:val="28"/>
        </w:rPr>
        <w:t>t</w:t>
      </w:r>
      <w:r w:rsidR="009F7B04">
        <w:rPr>
          <w:rFonts w:cs="Times New Roman"/>
        </w:rPr>
        <w:t>dk</w:t>
      </w:r>
      <w:proofErr w:type="spellEnd"/>
      <w:r w:rsidR="009F7B04">
        <w:t>, případně dovolený úhel zkroucení, či zkrut. Při návrhovém výpočtu je p</w:t>
      </w:r>
      <w:r w:rsidR="00223A3C">
        <w:t>ružina  zatížena</w:t>
      </w:r>
      <w:r>
        <w:t xml:space="preserve"> vnějšími silami, jejichž hodnotu známe / v dalších cvičeních je možno tyto hodnoty libovolně měnit /. Pomocí  programu WM  stanovíme velikost </w:t>
      </w:r>
      <w:proofErr w:type="spellStart"/>
      <w:r w:rsidR="00223A3C">
        <w:t>Mk</w:t>
      </w:r>
      <w:proofErr w:type="spellEnd"/>
      <w:r w:rsidR="00223A3C">
        <w:t>,</w:t>
      </w:r>
      <w:r>
        <w:t xml:space="preserve"> pomocí příkazů </w:t>
      </w:r>
      <w:proofErr w:type="spellStart"/>
      <w:r>
        <w:t>ClearAll</w:t>
      </w:r>
      <w:proofErr w:type="spellEnd"/>
      <w:r>
        <w:t xml:space="preserve"> a </w:t>
      </w:r>
      <w:proofErr w:type="spellStart"/>
      <w:r>
        <w:t>Solve</w:t>
      </w:r>
      <w:proofErr w:type="spellEnd"/>
      <w:r>
        <w:t>, případně</w:t>
      </w:r>
      <w:r w:rsidR="00214E76">
        <w:t xml:space="preserve"> </w:t>
      </w:r>
      <w:proofErr w:type="spellStart"/>
      <w:r w:rsidR="00214E76">
        <w:t>NSolve</w:t>
      </w:r>
      <w:proofErr w:type="spellEnd"/>
      <w:r w:rsidR="00214E76">
        <w:t>, vypočte program WM je</w:t>
      </w:r>
      <w:r>
        <w:t>h</w:t>
      </w:r>
      <w:r w:rsidR="00214E76">
        <w:t>o hodnotu</w:t>
      </w:r>
      <w:r>
        <w:t xml:space="preserve">. Dále za pomoci stejných příkazů  s použitím pevnostních rovnic stanovíme  </w:t>
      </w:r>
      <w:proofErr w:type="spellStart"/>
      <w:r>
        <w:t>W</w:t>
      </w:r>
      <w:r w:rsidR="00223A3C">
        <w:t>k</w:t>
      </w:r>
      <w:proofErr w:type="spellEnd"/>
      <w:r>
        <w:t xml:space="preserve"> a </w:t>
      </w:r>
      <w:proofErr w:type="spellStart"/>
      <w:r w:rsidR="00223A3C">
        <w:t>Jp</w:t>
      </w:r>
      <w:proofErr w:type="spellEnd"/>
      <w:r>
        <w:t xml:space="preserve"> </w:t>
      </w:r>
      <w:r w:rsidR="00214E76">
        <w:t xml:space="preserve"> což nám umožní vypočíst průměr tyče a ze vzorce pro úhel zkroucení stanovíme délku tyče . </w:t>
      </w:r>
      <w:r>
        <w:t xml:space="preserve"> I když se použití WM může jevit z hlediska jeho možností jako,</w:t>
      </w:r>
      <w:r w:rsidR="00001249">
        <w:t xml:space="preserve"> řekněme</w:t>
      </w:r>
      <w:r>
        <w:t xml:space="preserve"> nevyužité</w:t>
      </w:r>
      <w:r w:rsidR="00001249">
        <w:t>,</w:t>
      </w:r>
      <w:r>
        <w:t xml:space="preserve"> musíme si uvědomit, že v této oblasti mechaniky toho vlastně více nepotřebujeme, hledáme rozměr a ten jsme našli,</w:t>
      </w:r>
      <w:r w:rsidR="00BE7BFA">
        <w:t xml:space="preserve"> </w:t>
      </w:r>
      <w:r w:rsidR="00001249">
        <w:t>nebo zkontrolovali a to je vše-</w:t>
      </w:r>
      <w:r>
        <w:t xml:space="preserve"> tečka. </w:t>
      </w:r>
    </w:p>
    <w:p w:rsidR="00214E76" w:rsidRDefault="00A44E15" w:rsidP="00214E76">
      <w:r w:rsidRPr="00A44E15">
        <w:rPr>
          <w:rFonts w:ascii="Arial" w:hAnsi="Arial" w:cs="Arial"/>
          <w:sz w:val="32"/>
          <w:szCs w:val="32"/>
        </w:rPr>
        <w:t>Shrnutí</w:t>
      </w:r>
      <w:r w:rsidR="00214E76" w:rsidRPr="00214E76">
        <w:t xml:space="preserve"> </w:t>
      </w:r>
    </w:p>
    <w:p w:rsidR="00214E76" w:rsidRPr="00A96B85" w:rsidRDefault="00214E76" w:rsidP="00214E76">
      <w:r>
        <w:t>Je třeba, aby se žáci orientovali v problematice tvorby rovnic pro výpočet napětí v krutu a v deformacích pružin. Tento výpočet je obecně neměnný a musí se provést  správně již jednou zažitými postupy. Výpočet finální</w:t>
      </w:r>
      <w:r w:rsidR="0081088A">
        <w:t>ch</w:t>
      </w:r>
      <w:r>
        <w:t xml:space="preserve"> rozměr</w:t>
      </w:r>
      <w:r w:rsidR="0081088A">
        <w:t>ů, nebo kontrola</w:t>
      </w:r>
      <w:r>
        <w:t xml:space="preserve"> </w:t>
      </w:r>
      <w:r w:rsidR="0081088A">
        <w:t>torzní pružiny</w:t>
      </w:r>
      <w:r>
        <w:t xml:space="preserve"> potom již není pro žáky velký problém.</w:t>
      </w:r>
      <w:r w:rsidR="00001249">
        <w:t xml:space="preserve"> Což potvrzují i zkušenosti z dalších hodin a praktických cvičení</w:t>
      </w:r>
      <w:r w:rsidR="0081088A">
        <w:t xml:space="preserve">. </w:t>
      </w:r>
      <w:r>
        <w:t xml:space="preserve">Dále je třeba věnovat velkou pozornost použitým jednotkám, což žákům činí trvalé potíže a též vypočtené hodnoty nemusí poté odpovídat skutečnosti, neboť WM nepracuje s jednotkami tak, jak jsme zvyklí my při běžných výpočtech s tužkou a papírem. WM nám </w:t>
      </w:r>
      <w:r>
        <w:lastRenderedPageBreak/>
        <w:t>ovšem poskytuje výhodu rychle propočítat součást se změnou velikosti zatížení, což by žáci mohli ocenit i v praktických cvičeních ve Stavbě a provozu strojů</w:t>
      </w:r>
      <w:r w:rsidR="001043A0">
        <w:t xml:space="preserve"> .</w:t>
      </w:r>
      <w:r w:rsidR="003A40D0">
        <w:t>Doufejme, že p</w:t>
      </w:r>
      <w:r w:rsidR="001043A0">
        <w:t>ou</w:t>
      </w:r>
      <w:r>
        <w:t>žití WM</w:t>
      </w:r>
      <w:r w:rsidR="001043A0">
        <w:t xml:space="preserve"> </w:t>
      </w:r>
      <w:r>
        <w:t xml:space="preserve"> prohloubí</w:t>
      </w:r>
      <w:r w:rsidR="001043A0">
        <w:t xml:space="preserve"> jejich znalosti a zaujme i</w:t>
      </w:r>
      <w:r>
        <w:t xml:space="preserve"> možnost</w:t>
      </w:r>
      <w:r w:rsidR="001043A0">
        <w:t>í</w:t>
      </w:r>
      <w:r>
        <w:t xml:space="preserve"> variací</w:t>
      </w:r>
      <w:r w:rsidR="001043A0">
        <w:t xml:space="preserve"> výpočtů</w:t>
      </w:r>
      <w:r>
        <w:t>.</w:t>
      </w:r>
    </w:p>
    <w:p w:rsidR="00A44E15" w:rsidRDefault="00A44E15" w:rsidP="00A44E15">
      <w:pPr>
        <w:pStyle w:val="Bezmezer"/>
        <w:rPr>
          <w:rFonts w:ascii="Arial" w:hAnsi="Arial" w:cs="Arial"/>
          <w:sz w:val="32"/>
          <w:szCs w:val="32"/>
        </w:rPr>
      </w:pPr>
    </w:p>
    <w:sectPr w:rsidR="00A44E15" w:rsidSect="008328F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820" w:rsidRDefault="00A94820" w:rsidP="009F4736">
      <w:pPr>
        <w:spacing w:line="240" w:lineRule="auto"/>
      </w:pPr>
      <w:r>
        <w:separator/>
      </w:r>
    </w:p>
  </w:endnote>
  <w:endnote w:type="continuationSeparator" w:id="0">
    <w:p w:rsidR="00A94820" w:rsidRDefault="00A94820" w:rsidP="009F47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reekS">
    <w:panose1 w:val="00000400000000000000"/>
    <w:charset w:val="EE"/>
    <w:family w:val="auto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820" w:rsidRDefault="00A94820" w:rsidP="009F4736">
      <w:pPr>
        <w:spacing w:line="240" w:lineRule="auto"/>
      </w:pPr>
      <w:r>
        <w:separator/>
      </w:r>
    </w:p>
  </w:footnote>
  <w:footnote w:type="continuationSeparator" w:id="0">
    <w:p w:rsidR="00A94820" w:rsidRDefault="00A94820" w:rsidP="009F47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736" w:rsidRDefault="009F4736">
    <w:pPr>
      <w:pStyle w:val="Zhlav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9379A"/>
    <w:multiLevelType w:val="hybridMultilevel"/>
    <w:tmpl w:val="C20A8BC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B6"/>
    <w:rsid w:val="00001249"/>
    <w:rsid w:val="00031F54"/>
    <w:rsid w:val="000375FC"/>
    <w:rsid w:val="001043A0"/>
    <w:rsid w:val="0010548C"/>
    <w:rsid w:val="001537A5"/>
    <w:rsid w:val="001F4347"/>
    <w:rsid w:val="00214E76"/>
    <w:rsid w:val="00223A3C"/>
    <w:rsid w:val="00300D47"/>
    <w:rsid w:val="003139B6"/>
    <w:rsid w:val="003A40D0"/>
    <w:rsid w:val="003E697D"/>
    <w:rsid w:val="00573D9D"/>
    <w:rsid w:val="005D6B98"/>
    <w:rsid w:val="00612355"/>
    <w:rsid w:val="00642450"/>
    <w:rsid w:val="00662B61"/>
    <w:rsid w:val="00674E71"/>
    <w:rsid w:val="00693CF1"/>
    <w:rsid w:val="006D1DC9"/>
    <w:rsid w:val="00732255"/>
    <w:rsid w:val="007606EE"/>
    <w:rsid w:val="00765CFC"/>
    <w:rsid w:val="0081088A"/>
    <w:rsid w:val="008328FB"/>
    <w:rsid w:val="00892151"/>
    <w:rsid w:val="008B282A"/>
    <w:rsid w:val="009977D0"/>
    <w:rsid w:val="009F4736"/>
    <w:rsid w:val="009F7B04"/>
    <w:rsid w:val="00A44E15"/>
    <w:rsid w:val="00A60B39"/>
    <w:rsid w:val="00A94820"/>
    <w:rsid w:val="00A96B85"/>
    <w:rsid w:val="00AA1541"/>
    <w:rsid w:val="00B30932"/>
    <w:rsid w:val="00BE0197"/>
    <w:rsid w:val="00BE7BFA"/>
    <w:rsid w:val="00C073AD"/>
    <w:rsid w:val="00C310FC"/>
    <w:rsid w:val="00C775C0"/>
    <w:rsid w:val="00C92D48"/>
    <w:rsid w:val="00D3687D"/>
    <w:rsid w:val="00D5484B"/>
    <w:rsid w:val="00DB0D16"/>
    <w:rsid w:val="00EC08BE"/>
    <w:rsid w:val="00F8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D9D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0548C"/>
    <w:pPr>
      <w:keepNext/>
      <w:keepLines/>
      <w:spacing w:before="360"/>
      <w:outlineLvl w:val="0"/>
    </w:pPr>
    <w:rPr>
      <w:rFonts w:ascii="Arial" w:eastAsiaTheme="majorEastAsia" w:hAnsi="Arial" w:cstheme="majorBidi"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548C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10548C"/>
    <w:rPr>
      <w:rFonts w:ascii="Arial" w:eastAsiaTheme="majorEastAsia" w:hAnsi="Arial" w:cstheme="majorBidi"/>
      <w:bCs/>
      <w:sz w:val="32"/>
      <w:szCs w:val="28"/>
    </w:rPr>
  </w:style>
  <w:style w:type="paragraph" w:styleId="Titulek">
    <w:name w:val="caption"/>
    <w:basedOn w:val="Normln"/>
    <w:next w:val="Normln"/>
    <w:uiPriority w:val="35"/>
    <w:unhideWhenUsed/>
    <w:qFormat/>
    <w:rsid w:val="007606E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85B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F473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473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F473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4736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9F4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E69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D9D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0548C"/>
    <w:pPr>
      <w:keepNext/>
      <w:keepLines/>
      <w:spacing w:before="360"/>
      <w:outlineLvl w:val="0"/>
    </w:pPr>
    <w:rPr>
      <w:rFonts w:ascii="Arial" w:eastAsiaTheme="majorEastAsia" w:hAnsi="Arial" w:cstheme="majorBidi"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548C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10548C"/>
    <w:rPr>
      <w:rFonts w:ascii="Arial" w:eastAsiaTheme="majorEastAsia" w:hAnsi="Arial" w:cstheme="majorBidi"/>
      <w:bCs/>
      <w:sz w:val="32"/>
      <w:szCs w:val="28"/>
    </w:rPr>
  </w:style>
  <w:style w:type="paragraph" w:styleId="Titulek">
    <w:name w:val="caption"/>
    <w:basedOn w:val="Normln"/>
    <w:next w:val="Normln"/>
    <w:uiPriority w:val="35"/>
    <w:unhideWhenUsed/>
    <w:qFormat/>
    <w:rsid w:val="007606E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85B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F473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473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F473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4736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9F4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E69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9FE82-2289-4412-A2B9-8C4BD8BC4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ucitel</cp:lastModifiedBy>
  <cp:revision>2</cp:revision>
  <dcterms:created xsi:type="dcterms:W3CDTF">2015-02-17T16:38:00Z</dcterms:created>
  <dcterms:modified xsi:type="dcterms:W3CDTF">2015-02-17T16:38:00Z</dcterms:modified>
</cp:coreProperties>
</file>