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5678B5" w:rsidTr="00C6274E">
        <w:tc>
          <w:tcPr>
            <w:tcW w:w="3119" w:type="dxa"/>
            <w:shd w:val="clear" w:color="auto" w:fill="auto"/>
          </w:tcPr>
          <w:p w:rsidR="005678B5" w:rsidRPr="001333A7" w:rsidRDefault="005678B5" w:rsidP="005678B5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5678B5" w:rsidRPr="001333A7" w:rsidRDefault="005678B5" w:rsidP="005678B5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E5484C" w:rsidRPr="00E5484C">
              <w:t>SŠ PTA Jihlava - pracoviště tř. Legionářů 3</w:t>
            </w:r>
          </w:p>
        </w:tc>
      </w:tr>
      <w:tr w:rsidR="005678B5" w:rsidTr="00C6274E">
        <w:tc>
          <w:tcPr>
            <w:tcW w:w="3119" w:type="dxa"/>
            <w:shd w:val="clear" w:color="auto" w:fill="auto"/>
          </w:tcPr>
          <w:p w:rsidR="005678B5" w:rsidRDefault="005678B5" w:rsidP="005678B5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5678B5" w:rsidRDefault="005678B5" w:rsidP="005678B5">
            <w:r w:rsidRPr="00091FBE">
              <w:t>CZ .1.07/1.1.36/02.0066</w:t>
            </w:r>
          </w:p>
        </w:tc>
      </w:tr>
      <w:tr w:rsidR="005678B5" w:rsidTr="00C6274E">
        <w:tc>
          <w:tcPr>
            <w:tcW w:w="3119" w:type="dxa"/>
            <w:shd w:val="clear" w:color="auto" w:fill="auto"/>
          </w:tcPr>
          <w:p w:rsidR="005678B5" w:rsidRDefault="005678B5" w:rsidP="005678B5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5678B5" w:rsidRPr="00091FBE" w:rsidRDefault="005678B5" w:rsidP="005678B5">
            <w:r>
              <w:t>02</w:t>
            </w:r>
          </w:p>
        </w:tc>
      </w:tr>
      <w:tr w:rsidR="005678B5" w:rsidTr="00C6274E">
        <w:tc>
          <w:tcPr>
            <w:tcW w:w="3119" w:type="dxa"/>
            <w:shd w:val="clear" w:color="auto" w:fill="auto"/>
          </w:tcPr>
          <w:p w:rsidR="005678B5" w:rsidRDefault="005678B5" w:rsidP="005678B5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5678B5" w:rsidRPr="00A8627E" w:rsidRDefault="005678B5" w:rsidP="00825E67">
            <w:pPr>
              <w:rPr>
                <w:i/>
              </w:rPr>
            </w:pPr>
            <w:r>
              <w:rPr>
                <w:i/>
              </w:rPr>
              <w:t>0</w:t>
            </w:r>
            <w:r w:rsidR="00825E67">
              <w:rPr>
                <w:i/>
              </w:rPr>
              <w:t>3</w:t>
            </w:r>
            <w:r>
              <w:rPr>
                <w:i/>
              </w:rPr>
              <w:t>/5</w:t>
            </w:r>
          </w:p>
        </w:tc>
      </w:tr>
      <w:tr w:rsidR="005678B5" w:rsidTr="00C6274E">
        <w:tc>
          <w:tcPr>
            <w:tcW w:w="3119" w:type="dxa"/>
            <w:shd w:val="clear" w:color="auto" w:fill="auto"/>
          </w:tcPr>
          <w:p w:rsidR="005678B5" w:rsidRDefault="005678B5" w:rsidP="005678B5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5678B5" w:rsidRDefault="005678B5" w:rsidP="005678B5">
            <w:r>
              <w:t>Ing. Salah Ifrah</w:t>
            </w:r>
          </w:p>
        </w:tc>
      </w:tr>
      <w:tr w:rsidR="005678B5" w:rsidTr="00C6274E">
        <w:tc>
          <w:tcPr>
            <w:tcW w:w="3119" w:type="dxa"/>
            <w:shd w:val="clear" w:color="auto" w:fill="auto"/>
          </w:tcPr>
          <w:p w:rsidR="005678B5" w:rsidRDefault="005678B5" w:rsidP="005678B5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5678B5" w:rsidRDefault="005678B5" w:rsidP="005678B5">
            <w:r>
              <w:t>15 září 2013</w:t>
            </w:r>
          </w:p>
        </w:tc>
      </w:tr>
      <w:tr w:rsidR="00C6274E" w:rsidTr="00C6274E">
        <w:tc>
          <w:tcPr>
            <w:tcW w:w="3119" w:type="dxa"/>
            <w:shd w:val="clear" w:color="auto" w:fill="auto"/>
          </w:tcPr>
          <w:p w:rsidR="00C6274E" w:rsidRDefault="00C6274E" w:rsidP="00C6274E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C6274E" w:rsidRDefault="00C6274E" w:rsidP="00C6274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C6274E" w:rsidTr="00C6274E">
        <w:tc>
          <w:tcPr>
            <w:tcW w:w="3119" w:type="dxa"/>
            <w:shd w:val="clear" w:color="auto" w:fill="auto"/>
          </w:tcPr>
          <w:p w:rsidR="00C6274E" w:rsidRPr="000E14A2" w:rsidRDefault="00C6274E" w:rsidP="00C6274E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C6274E" w:rsidRPr="001D7B01" w:rsidRDefault="00C6274E" w:rsidP="00C6274E">
            <w:pPr>
              <w:rPr>
                <w:b/>
                <w:i/>
              </w:rPr>
            </w:pPr>
            <w:r>
              <w:rPr>
                <w:b/>
                <w:i/>
              </w:rPr>
              <w:t>Sériové</w:t>
            </w:r>
            <w:r w:rsidRPr="00887F32">
              <w:rPr>
                <w:b/>
                <w:i/>
              </w:rPr>
              <w:t xml:space="preserve"> řazení systémů </w:t>
            </w:r>
          </w:p>
        </w:tc>
      </w:tr>
      <w:tr w:rsidR="00C6274E" w:rsidTr="00C6274E">
        <w:tc>
          <w:tcPr>
            <w:tcW w:w="3119" w:type="dxa"/>
            <w:shd w:val="clear" w:color="auto" w:fill="auto"/>
          </w:tcPr>
          <w:p w:rsidR="00C6274E" w:rsidRDefault="00C6274E" w:rsidP="00C6274E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C6274E" w:rsidRPr="001D7B01" w:rsidRDefault="00C6274E" w:rsidP="00C6274E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C6274E" w:rsidTr="00C6274E">
        <w:tc>
          <w:tcPr>
            <w:tcW w:w="3119" w:type="dxa"/>
            <w:shd w:val="clear" w:color="auto" w:fill="auto"/>
          </w:tcPr>
          <w:p w:rsidR="00C6274E" w:rsidRDefault="00C6274E" w:rsidP="00C6274E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C6274E" w:rsidRPr="00A8627E" w:rsidRDefault="00C6274E" w:rsidP="00C6274E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 xml:space="preserve">pro individuální práci, časová náročnost </w:t>
            </w:r>
            <w:r>
              <w:rPr>
                <w:i/>
              </w:rPr>
              <w:t>2x</w:t>
            </w:r>
            <w:r w:rsidRPr="00FA5362">
              <w:rPr>
                <w:i/>
              </w:rPr>
              <w:t>90 minut</w:t>
            </w:r>
          </w:p>
        </w:tc>
      </w:tr>
      <w:tr w:rsidR="00C6274E" w:rsidTr="00C6274E">
        <w:tc>
          <w:tcPr>
            <w:tcW w:w="3119" w:type="dxa"/>
            <w:shd w:val="clear" w:color="auto" w:fill="auto"/>
          </w:tcPr>
          <w:p w:rsidR="00C6274E" w:rsidRDefault="00C6274E" w:rsidP="00C6274E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C6274E" w:rsidRPr="00A8627E" w:rsidRDefault="00C6274E" w:rsidP="00C6274E">
            <w:pPr>
              <w:rPr>
                <w:i/>
              </w:rPr>
            </w:pPr>
            <w:r>
              <w:rPr>
                <w:i/>
              </w:rPr>
              <w:t>ICT podpora teoretické výuky automatického řízení simulací,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EF6F52" w:rsidP="00785AA8">
      <w:r>
        <w:rPr>
          <w:noProof/>
          <w:lang w:eastAsia="cs-CZ"/>
        </w:rPr>
        <w:pict>
          <v:group id="_x0000_s1059" style="position:absolute;margin-left:-1.9pt;margin-top:17.3pt;width:481.7pt;height:235pt;z-index:251678720" coordorigin="1379,2898" coordsize="9634,4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34;height:2363">
              <v:textbox style="mso-next-textbox:#_x0000_s1031">
                <w:txbxContent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  <w:r>
                      <w:t>Klíčová aktivita: soustava vyššího řádu, blokové schéma, funkční model, obrazový přenos celku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>Vytvořit soustavu vyššího řádu z několika bloků nižších řádů</w:t>
                    </w:r>
                    <w:r w:rsidRPr="00FF4FDC">
                      <w:t>.</w:t>
                    </w:r>
                  </w:p>
                  <w:p w:rsidR="009D1327" w:rsidRDefault="009D1327" w:rsidP="009D1327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výsledný přenos celku jako funkční model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93;top:5834;width:962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0F17CA" w:rsidRDefault="000F17CA" w:rsidP="00685FC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685FC7">
                        <w:t xml:space="preserve"> </w:t>
                      </w:r>
                      <w:r w:rsidR="00685FC7" w:rsidRPr="00685FC7">
                        <w:t>Amper_02_JeRoz_SerRazeni_Cv</w:t>
                      </w:r>
                      <w:r w:rsidRPr="000F17CA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93;top:7179;width:962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C22C00" w:rsidP="009D1327">
                      <w:r>
                        <w:t>Činnost: počítačové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311;width:9620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6D12AB" w:rsidRDefault="006D12AB" w:rsidP="006D12AB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Soustava vyššího řádu je vytvořena z několika bloků nižšího řádu, jak je patrno z obr</w:t>
      </w:r>
      <w:r>
        <w:t>ázku</w:t>
      </w:r>
      <w:r w:rsidRPr="00EF4C0B">
        <w:t xml:space="preserve">. </w:t>
      </w:r>
      <w:r>
        <w:t xml:space="preserve">Odvoďte </w:t>
      </w:r>
      <w:r w:rsidRPr="000E7B0D">
        <w:t xml:space="preserve"> výsledn</w:t>
      </w:r>
      <w:r>
        <w:t xml:space="preserve">ý </w:t>
      </w:r>
      <w:r w:rsidRPr="000E7B0D">
        <w:t>přenos soustavy vyššího řádu</w:t>
      </w:r>
      <w:r w:rsidRPr="00EF4C0B">
        <w:t xml:space="preserve"> popisující dané systémy, jestliže přenosy jednotlivých bloků jsou:</w:t>
      </w:r>
    </w:p>
    <w:p w:rsidR="00843E50" w:rsidRDefault="00EF6F52" w:rsidP="00843E50">
      <w:pPr>
        <w:spacing w:line="240" w:lineRule="auto"/>
        <w:jc w:val="both"/>
        <w:rPr>
          <w:rFonts w:eastAsiaTheme="minorEastAsia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K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</m:oMath>
      </m:oMathPara>
    </w:p>
    <w:p w:rsidR="00646EE4" w:rsidRPr="00843E50" w:rsidRDefault="00EF6F52" w:rsidP="00646EE4">
      <w:pPr>
        <w:spacing w:line="240" w:lineRule="auto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=0,2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0,5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1+20*s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,   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r>
                <w:rPr>
                  <w:rFonts w:ascii="Cambria Math" w:hAnsi="Cambria Math"/>
                  <w:sz w:val="30"/>
                  <w:szCs w:val="30"/>
                </w:rPr>
                <m:t>s</m:t>
              </m:r>
            </m:e>
          </m:d>
          <m:r>
            <w:rPr>
              <w:rFonts w:ascii="Cambria Math" w:hAnsi="Cambria Math"/>
              <w:sz w:val="30"/>
              <w:szCs w:val="30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/>
                  <w:sz w:val="30"/>
                  <w:szCs w:val="30"/>
                </w:rPr>
                <m:t>0,3</m:t>
              </m:r>
            </m:num>
            <m:den>
              <m:r>
                <w:rPr>
                  <w:rFonts w:ascii="Cambria Math" w:hAnsi="Cambria Math"/>
                  <w:sz w:val="30"/>
                  <w:szCs w:val="30"/>
                </w:rPr>
                <m:t>1+10*s</m:t>
              </m:r>
            </m:den>
          </m:f>
          <m:r>
            <w:rPr>
              <w:rFonts w:ascii="Cambria Math" w:hAnsi="Cambria Math"/>
              <w:sz w:val="30"/>
              <w:szCs w:val="30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 xml:space="preserve"> G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4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(s)=0,4</m:t>
          </m:r>
        </m:oMath>
      </m:oMathPara>
    </w:p>
    <w:p w:rsidR="009D1327" w:rsidRDefault="00EF6F52" w:rsidP="009D1327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group id="_x0000_s1061" style="position:absolute;left:0;text-align:left;margin-left:-25.85pt;margin-top:16.25pt;width:483pt;height:90pt;z-index:251696128" coordorigin="900,10869" coordsize="9660,1800">
            <v:shape id="_x0000_s1041" type="#_x0000_t202" style="position:absolute;left:2950;top:11230;width:5582;height:1439" o:regroupid="1" filled="f">
              <v:stroke dashstyle="dashDot"/>
              <v:textbox style="mso-next-textbox:#_x0000_s1041">
                <w:txbxContent>
                  <w:p w:rsidR="009D1327" w:rsidRDefault="009D1327" w:rsidP="009D1327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8395;top:11887;width:1705;height:19;flip:y" o:connectortype="straight" o:regroupid="1" strokeweight="2pt">
              <v:stroke startarrow="oval" endarrow="block"/>
            </v:shape>
            <v:shape id="_x0000_s1043" type="#_x0000_t202" style="position:absolute;left:5717;top:11418;width:956;height:629;v-text-anchor:middle" o:regroupid="1" filled="f" stroked="f">
              <v:textbox style="mso-next-textbox:#_x0000_s1043" inset="0,0,0,0">
                <w:txbxContent>
                  <w:p w:rsidR="009D1327" w:rsidRPr="00EB1C40" w:rsidRDefault="009D1327" w:rsidP="0066164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661641">
                      <w:rPr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(s)</w:t>
                    </w:r>
                  </w:p>
                </w:txbxContent>
              </v:textbox>
            </v:shape>
            <v:shape id="_x0000_s1044" type="#_x0000_t202" style="position:absolute;left:5697;top:11887;width:1008;height:629;v-text-anchor:middle" o:regroupid="1" filled="f" stroked="f">
              <v:textbox inset="0,0,0,0">
                <w:txbxContent>
                  <w:p w:rsidR="009D1327" w:rsidRPr="00EB1C40" w:rsidRDefault="009D1327" w:rsidP="0066164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661641">
                      <w:rPr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045" type="#_x0000_t202" style="position:absolute;left:8697;top:11432;width:1863;height:629;v-text-anchor:middle" o:regroupid="1" filled="f" stroked="f">
              <v:textbox style="mso-next-textbox:#_x0000_s1045" inset="0,0,0,0">
                <w:txbxContent>
                  <w:p w:rsidR="009D1327" w:rsidRPr="00EB1C40" w:rsidRDefault="00661641" w:rsidP="00661641">
                    <w:pPr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(s)</w:t>
                    </w:r>
                    <w:r>
                      <w:rPr>
                        <w:sz w:val="36"/>
                        <w:szCs w:val="36"/>
                      </w:rPr>
                      <w:t>=Y</w:t>
                    </w:r>
                    <w:r w:rsidR="009D1327" w:rsidRPr="00EB1C40">
                      <w:rPr>
                        <w:sz w:val="36"/>
                        <w:szCs w:val="36"/>
                      </w:rPr>
                      <w:t>(s)</w:t>
                    </w:r>
                  </w:p>
                  <w:p w:rsidR="00661641" w:rsidRDefault="00661641"/>
                </w:txbxContent>
              </v:textbox>
            </v:shape>
            <v:shape id="_x0000_s1046" type="#_x0000_t202" style="position:absolute;left:8696;top:11868;width:1544;height:629;v-text-anchor:middle" o:regroupid="1" filled="f" stroked="f">
              <v:textbox style="mso-next-textbox:#_x0000_s1046" inset="0,0,0,0">
                <w:txbxContent>
                  <w:p w:rsidR="009D1327" w:rsidRPr="00661641" w:rsidRDefault="009D1327" w:rsidP="00661641">
                    <w:pPr>
                      <w:rPr>
                        <w:sz w:val="36"/>
                        <w:szCs w:val="36"/>
                        <w:vertAlign w:val="subscript"/>
                      </w:rPr>
                    </w:pPr>
                    <w:r>
                      <w:rPr>
                        <w:sz w:val="36"/>
                        <w:szCs w:val="36"/>
                      </w:rPr>
                      <w:t>y</w:t>
                    </w:r>
                    <w:r w:rsidR="00661641">
                      <w:rPr>
                        <w:sz w:val="36"/>
                        <w:szCs w:val="36"/>
                        <w:vertAlign w:val="subscript"/>
                      </w:rPr>
                      <w:t>2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  <w:r w:rsidR="00661641">
                      <w:rPr>
                        <w:sz w:val="36"/>
                        <w:szCs w:val="36"/>
                      </w:rPr>
                      <w:t>=y</w:t>
                    </w:r>
                    <w:r w:rsidR="00661641" w:rsidRPr="00661641">
                      <w:rPr>
                        <w:sz w:val="36"/>
                        <w:szCs w:val="36"/>
                      </w:rPr>
                      <w:t>(</w:t>
                    </w:r>
                    <w:r w:rsidR="00661641">
                      <w:rPr>
                        <w:sz w:val="36"/>
                        <w:szCs w:val="36"/>
                      </w:rPr>
                      <w:t>t</w:t>
                    </w:r>
                    <w:r w:rsidR="00661641" w:rsidRPr="00661641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rect id="_x0000_s1047" style="position:absolute;left:6768;top:11480;width:1627;height:851" o:regroupid="1" strokeweight="2pt">
              <v:textbox style="mso-next-textbox:#_x0000_s1047">
                <w:txbxContent>
                  <w:p w:rsidR="009D1327" w:rsidRPr="00727D05" w:rsidRDefault="009D1327" w:rsidP="009D1327">
                    <w:pPr>
                      <w:jc w:val="center"/>
                      <w:rPr>
                        <w:szCs w:val="18"/>
                      </w:rPr>
                    </w:pPr>
                    <w:r w:rsidRPr="007655A1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>G</w:t>
                    </w:r>
                    <w:r>
                      <w:rPr>
                        <w:b/>
                        <w:bCs/>
                        <w:color w:val="000000"/>
                        <w:sz w:val="36"/>
                        <w:szCs w:val="36"/>
                        <w:vertAlign w:val="subscript"/>
                      </w:rPr>
                      <w:t>2</w:t>
                    </w:r>
                  </w:p>
                </w:txbxContent>
              </v:textbox>
            </v:rect>
            <v:shape id="_x0000_s1048" type="#_x0000_t32" style="position:absolute;left:4760;top:11910;width:2008;height:0" o:connectortype="straight" o:regroupid="1" strokeweight="2pt">
              <v:stroke startarrow="oval" endarrow="block"/>
            </v:shape>
            <v:shape id="_x0000_s1049" type="#_x0000_t32" style="position:absolute;left:950;top:11911;width:2180;height:0" o:connectortype="straight" o:regroupid="1" strokeweight="2pt">
              <v:stroke startarrow="oval" endarrow="block"/>
            </v:shape>
            <v:shape id="_x0000_s1050" type="#_x0000_t202" style="position:absolute;left:1000;top:11422;width:1950;height:629;v-text-anchor:middle" o:regroupid="1" filled="f" stroked="f">
              <v:textbox style="mso-next-textbox:#_x0000_s1050" inset="0,0,0,0">
                <w:txbxContent>
                  <w:p w:rsidR="009D1327" w:rsidRPr="00EB1C40" w:rsidRDefault="00661641" w:rsidP="0066164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="009D1327" w:rsidRPr="00EB1C40">
                      <w:rPr>
                        <w:sz w:val="36"/>
                        <w:szCs w:val="36"/>
                      </w:rPr>
                      <w:t xml:space="preserve"> (s)</w:t>
                    </w:r>
                    <w:r>
                      <w:rPr>
                        <w:sz w:val="36"/>
                        <w:szCs w:val="36"/>
                      </w:rPr>
                      <w:t>=</w:t>
                    </w:r>
                    <w:r w:rsidRPr="00661641"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</w:rPr>
                      <w:t>U</w:t>
                    </w:r>
                    <w:r w:rsidRPr="00661641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  <w:r w:rsidRPr="00661641">
                      <w:rPr>
                        <w:sz w:val="36"/>
                        <w:szCs w:val="36"/>
                      </w:rPr>
                      <w:t>(s)</w:t>
                    </w:r>
                    <w:r w:rsidRPr="00EB1C40">
                      <w:rPr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  <v:shape id="_x0000_s1051" type="#_x0000_t202" style="position:absolute;left:900;top:11982;width:2130;height:629;v-text-anchor:middle" o:regroupid="1" filled="f" stroked="f">
              <v:textbox inset="0,0,0,0">
                <w:txbxContent>
                  <w:p w:rsidR="009D1327" w:rsidRPr="00EB1C40" w:rsidRDefault="00661641" w:rsidP="00661641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u</w:t>
                    </w:r>
                    <w:r w:rsidRPr="00EB1C40">
                      <w:rPr>
                        <w:sz w:val="36"/>
                        <w:szCs w:val="36"/>
                      </w:rPr>
                      <w:t xml:space="preserve"> 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  <w:r>
                      <w:rPr>
                        <w:sz w:val="36"/>
                        <w:szCs w:val="36"/>
                      </w:rPr>
                      <w:t>=</w:t>
                    </w:r>
                    <w:r w:rsidRPr="00661641">
                      <w:rPr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</w:rPr>
                      <w:t>u</w:t>
                    </w:r>
                    <w:r w:rsidRPr="00661641">
                      <w:rPr>
                        <w:b/>
                        <w:bCs/>
                        <w:sz w:val="36"/>
                        <w:szCs w:val="36"/>
                        <w:vertAlign w:val="subscript"/>
                      </w:rPr>
                      <w:t>1</w:t>
                    </w:r>
                    <w:r w:rsidRPr="00661641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661641">
                      <w:rPr>
                        <w:sz w:val="36"/>
                        <w:szCs w:val="36"/>
                      </w:rPr>
                      <w:t>)</w:t>
                    </w:r>
                  </w:p>
                </w:txbxContent>
              </v:textbox>
            </v:shape>
            <v:shape id="_x0000_s1052" type="#_x0000_t202" style="position:absolute;left:4761;top:11436;width:1099;height:629;v-text-anchor:middle" o:regroupid="1" filled="f" stroked="f">
              <v:textbox style="mso-next-textbox:#_x0000_s1052" inset="0,0,0,0">
                <w:txbxContent>
                  <w:p w:rsidR="009D1327" w:rsidRPr="00EB1C40" w:rsidRDefault="009D1327" w:rsidP="009D1327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EB1C40">
                      <w:rPr>
                        <w:sz w:val="36"/>
                        <w:szCs w:val="36"/>
                      </w:rPr>
                      <w:t>Y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1</w:t>
                    </w:r>
                    <w:r w:rsidRPr="00EB1C40">
                      <w:rPr>
                        <w:sz w:val="36"/>
                        <w:szCs w:val="36"/>
                      </w:rPr>
                      <w:t>(s)</w:t>
                    </w:r>
                    <w:r>
                      <w:rPr>
                        <w:sz w:val="36"/>
                        <w:szCs w:val="36"/>
                      </w:rPr>
                      <w:t>=</w:t>
                    </w:r>
                  </w:p>
                </w:txbxContent>
              </v:textbox>
            </v:shape>
            <v:shape id="_x0000_s1053" type="#_x0000_t202" style="position:absolute;left:4760;top:11872;width:1042;height:629;v-text-anchor:middle" o:regroupid="1" filled="f" stroked="f">
              <v:textbox inset="0,0,0,0">
                <w:txbxContent>
                  <w:p w:rsidR="009D1327" w:rsidRPr="00EB1C40" w:rsidRDefault="009D1327" w:rsidP="009D1327">
                    <w:pPr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y</w:t>
                    </w:r>
                    <w:r>
                      <w:rPr>
                        <w:sz w:val="36"/>
                        <w:szCs w:val="36"/>
                        <w:vertAlign w:val="subscript"/>
                      </w:rPr>
                      <w:t>1</w:t>
                    </w:r>
                    <w:r w:rsidRPr="00EB1C40">
                      <w:rPr>
                        <w:sz w:val="36"/>
                        <w:szCs w:val="36"/>
                      </w:rPr>
                      <w:t>(</w:t>
                    </w:r>
                    <w:r>
                      <w:rPr>
                        <w:sz w:val="36"/>
                        <w:szCs w:val="36"/>
                      </w:rPr>
                      <w:t>t</w:t>
                    </w:r>
                    <w:r w:rsidRPr="00EB1C40">
                      <w:rPr>
                        <w:sz w:val="36"/>
                        <w:szCs w:val="36"/>
                      </w:rPr>
                      <w:t>)</w:t>
                    </w:r>
                    <w:r>
                      <w:rPr>
                        <w:sz w:val="36"/>
                        <w:szCs w:val="36"/>
                      </w:rPr>
                      <w:t xml:space="preserve"> =</w:t>
                    </w:r>
                  </w:p>
                </w:txbxContent>
              </v:textbox>
            </v:shape>
            <v:rect id="_x0000_s1054" style="position:absolute;left:3133;top:11484;width:1627;height:851" o:regroupid="1" strokeweight="2pt">
              <v:textbox style="mso-next-textbox:#_x0000_s1054">
                <w:txbxContent>
                  <w:p w:rsidR="009D1327" w:rsidRPr="00727D05" w:rsidRDefault="009D1327" w:rsidP="009D1327">
                    <w:pPr>
                      <w:jc w:val="center"/>
                      <w:rPr>
                        <w:szCs w:val="36"/>
                      </w:rPr>
                    </w:pPr>
                    <w:r w:rsidRPr="007655A1">
                      <w:rPr>
                        <w:b/>
                        <w:bCs/>
                        <w:color w:val="000000"/>
                        <w:sz w:val="36"/>
                        <w:szCs w:val="36"/>
                      </w:rPr>
                      <w:t>G</w:t>
                    </w:r>
                    <w:r w:rsidRPr="007655A1">
                      <w:rPr>
                        <w:b/>
                        <w:bCs/>
                        <w:color w:val="000000"/>
                        <w:sz w:val="36"/>
                        <w:szCs w:val="36"/>
                        <w:vertAlign w:val="subscript"/>
                      </w:rPr>
                      <w:t>1</w:t>
                    </w:r>
                  </w:p>
                </w:txbxContent>
              </v:textbox>
            </v:rect>
            <v:shape id="_x0000_s1055" type="#_x0000_t202" style="position:absolute;left:5168;top:10869;width:865;height:448;v-text-anchor:middle" o:regroupid="1" filled="f" stroked="f">
              <v:textbox inset="0,0,0,0">
                <w:txbxContent>
                  <w:p w:rsidR="009D1327" w:rsidRPr="00662767" w:rsidRDefault="009D1327" w:rsidP="009D1327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662767">
                      <w:rPr>
                        <w:b/>
                        <w:bCs/>
                        <w:sz w:val="36"/>
                        <w:szCs w:val="36"/>
                      </w:rPr>
                      <w:t>G</w:t>
                    </w:r>
                  </w:p>
                </w:txbxContent>
              </v:textbox>
            </v:shape>
          </v:group>
        </w:pi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646EE4" w:rsidRDefault="00646EE4" w:rsidP="009D1327">
      <w:pPr>
        <w:spacing w:line="240" w:lineRule="auto"/>
        <w:jc w:val="center"/>
        <w:rPr>
          <w:sz w:val="28"/>
          <w:szCs w:val="28"/>
        </w:rPr>
      </w:pPr>
    </w:p>
    <w:p w:rsidR="00646EE4" w:rsidRDefault="00646EE4" w:rsidP="009D1327">
      <w:pPr>
        <w:spacing w:line="240" w:lineRule="auto"/>
        <w:jc w:val="center"/>
        <w:rPr>
          <w:sz w:val="28"/>
          <w:szCs w:val="28"/>
        </w:rPr>
      </w:pPr>
    </w:p>
    <w:p w:rsidR="00646EE4" w:rsidRDefault="00646EE4" w:rsidP="009D1327">
      <w:pPr>
        <w:spacing w:line="240" w:lineRule="auto"/>
        <w:jc w:val="center"/>
        <w:rPr>
          <w:sz w:val="28"/>
          <w:szCs w:val="28"/>
        </w:rPr>
      </w:pP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lastRenderedPageBreak/>
        <w:t>Úkoly:</w:t>
      </w:r>
    </w:p>
    <w:p w:rsidR="00653419" w:rsidRPr="00A00446" w:rsidRDefault="00653419" w:rsidP="00653419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653419" w:rsidRDefault="00653419" w:rsidP="00653419">
      <w:pPr>
        <w:numPr>
          <w:ilvl w:val="0"/>
          <w:numId w:val="8"/>
        </w:numPr>
        <w:spacing w:after="0"/>
      </w:pPr>
      <w:r>
        <w:t xml:space="preserve">Odvoďte </w:t>
      </w:r>
      <w:r w:rsidRPr="000E7B0D">
        <w:t xml:space="preserve"> výsledn</w:t>
      </w:r>
      <w:r>
        <w:t xml:space="preserve">ý obrazový </w:t>
      </w:r>
      <w:r w:rsidRPr="000E7B0D">
        <w:t xml:space="preserve">přenos </w:t>
      </w:r>
      <w:r>
        <w:t xml:space="preserve">Y(s)/U(s) </w:t>
      </w:r>
      <w:r w:rsidRPr="000E7B0D">
        <w:t>soustavy vyššího řádu</w:t>
      </w:r>
      <w:r>
        <w:t xml:space="preserve"> G</w:t>
      </w:r>
      <w:r w:rsidRPr="000E7B0D">
        <w:t xml:space="preserve"> dle obr</w:t>
      </w:r>
      <w:r>
        <w:t>á</w:t>
      </w:r>
      <w:r w:rsidRPr="000E7B0D">
        <w:t>z</w:t>
      </w:r>
      <w:r>
        <w:t>k</w:t>
      </w:r>
      <w:r w:rsidR="000F17CA">
        <w:t>u</w:t>
      </w:r>
      <w:r w:rsidRPr="000E7B0D">
        <w:t xml:space="preserve">  </w:t>
      </w:r>
    </w:p>
    <w:p w:rsidR="00653419" w:rsidRDefault="00653419" w:rsidP="004D5225">
      <w:pPr>
        <w:numPr>
          <w:ilvl w:val="1"/>
          <w:numId w:val="8"/>
        </w:numPr>
        <w:spacing w:after="0"/>
      </w:pPr>
      <w:r>
        <w:t>uveďte definici obrazového</w:t>
      </w:r>
      <w:r w:rsidR="004D5225">
        <w:t xml:space="preserve"> přenosu a frekvenčního přenosu,</w:t>
      </w:r>
    </w:p>
    <w:p w:rsidR="00653419" w:rsidRDefault="00653419" w:rsidP="00653419">
      <w:pPr>
        <w:numPr>
          <w:ilvl w:val="1"/>
          <w:numId w:val="8"/>
        </w:numPr>
        <w:spacing w:after="0"/>
      </w:pPr>
      <w:r>
        <w:t>určete vstupy a výstupy bloků G</w:t>
      </w:r>
      <w:r>
        <w:rPr>
          <w:vertAlign w:val="subscript"/>
        </w:rPr>
        <w:t>1</w:t>
      </w:r>
      <w:r>
        <w:t xml:space="preserve"> , a G</w:t>
      </w:r>
      <w:r>
        <w:rPr>
          <w:vertAlign w:val="subscript"/>
        </w:rPr>
        <w:t>2</w:t>
      </w:r>
      <w:r>
        <w:t>,</w:t>
      </w:r>
    </w:p>
    <w:p w:rsidR="00653419" w:rsidRDefault="00653419" w:rsidP="00653419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1</w:t>
      </w:r>
      <w:r>
        <w:t>,</w:t>
      </w:r>
    </w:p>
    <w:p w:rsidR="00653419" w:rsidRDefault="00653419" w:rsidP="00653419">
      <w:pPr>
        <w:numPr>
          <w:ilvl w:val="1"/>
          <w:numId w:val="8"/>
        </w:numPr>
        <w:spacing w:after="0"/>
      </w:pPr>
      <w:r>
        <w:t>napište vztah mezi vstupem a výstupem pro blok G</w:t>
      </w:r>
      <w:r>
        <w:rPr>
          <w:vertAlign w:val="subscript"/>
        </w:rPr>
        <w:t>2</w:t>
      </w:r>
      <w:r>
        <w:t>,</w:t>
      </w:r>
    </w:p>
    <w:p w:rsidR="00653419" w:rsidRDefault="00653419" w:rsidP="00803F3B">
      <w:pPr>
        <w:numPr>
          <w:ilvl w:val="1"/>
          <w:numId w:val="8"/>
        </w:numPr>
        <w:spacing w:after="0"/>
      </w:pPr>
      <w:r>
        <w:t xml:space="preserve">na základě obou vztahů z bodu </w:t>
      </w:r>
      <w:r w:rsidR="00803F3B">
        <w:t>b</w:t>
      </w:r>
      <w:r>
        <w:t>)</w:t>
      </w:r>
      <w:r w:rsidR="00803F3B">
        <w:t>, c)</w:t>
      </w:r>
      <w:r w:rsidR="00B91128">
        <w:t xml:space="preserve"> a</w:t>
      </w:r>
      <w:r>
        <w:t xml:space="preserve"> d)  odvoďte vztah mezi vstupem a výstupem </w:t>
      </w:r>
      <w:r w:rsidRPr="000E7B0D">
        <w:t>výsledn</w:t>
      </w:r>
      <w:r>
        <w:t>é soustavy G.</w:t>
      </w:r>
    </w:p>
    <w:p w:rsidR="00653419" w:rsidRDefault="00653419" w:rsidP="002E473B">
      <w:pPr>
        <w:numPr>
          <w:ilvl w:val="1"/>
          <w:numId w:val="8"/>
        </w:numPr>
        <w:spacing w:after="0"/>
      </w:pPr>
      <w:r>
        <w:t xml:space="preserve">na základě odvozeného vztahu z bodu e)  odvoďte  obrazový </w:t>
      </w:r>
      <w:r w:rsidRPr="000E7B0D">
        <w:t xml:space="preserve">přenos </w:t>
      </w:r>
      <w:r w:rsidR="003A0213">
        <w:t>Y</w:t>
      </w:r>
      <w:r>
        <w:t>(s)/</w:t>
      </w:r>
      <w:r w:rsidR="002E473B">
        <w:t>E</w:t>
      </w:r>
      <w:r>
        <w:t xml:space="preserve">(s) </w:t>
      </w:r>
      <w:r w:rsidRPr="000E7B0D">
        <w:t>výsledn</w:t>
      </w:r>
      <w:r>
        <w:t>é soustavy G.</w:t>
      </w:r>
    </w:p>
    <w:p w:rsidR="00653419" w:rsidRPr="000E7B0D" w:rsidRDefault="00653419" w:rsidP="00653419">
      <w:pPr>
        <w:spacing w:after="0"/>
        <w:ind w:left="1440"/>
      </w:pPr>
    </w:p>
    <w:p w:rsidR="00653419" w:rsidRDefault="00653419" w:rsidP="00653419">
      <w:pPr>
        <w:numPr>
          <w:ilvl w:val="0"/>
          <w:numId w:val="8"/>
        </w:numPr>
        <w:spacing w:after="0"/>
      </w:pPr>
      <w:r>
        <w:t>O</w:t>
      </w:r>
      <w:r w:rsidRPr="000E7B0D">
        <w:t xml:space="preserve">věřte výsledek </w:t>
      </w:r>
      <w:r>
        <w:t>součinu</w:t>
      </w:r>
      <w:r w:rsidRPr="000E7B0D">
        <w:t xml:space="preserve"> přenosů G</w:t>
      </w:r>
      <w:r w:rsidRPr="000E7B0D">
        <w:rPr>
          <w:vertAlign w:val="subscript"/>
        </w:rPr>
        <w:t>1</w:t>
      </w:r>
      <w:r w:rsidRPr="000E7B0D">
        <w:t>(s), G</w:t>
      </w:r>
      <w:r w:rsidRPr="000E7B0D">
        <w:rPr>
          <w:vertAlign w:val="subscript"/>
        </w:rPr>
        <w:t>2</w:t>
      </w:r>
      <w:r>
        <w:t xml:space="preserve">(s)  z bodu 2),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653419">
      <w:pPr>
        <w:numPr>
          <w:ilvl w:val="1"/>
          <w:numId w:val="8"/>
        </w:numPr>
        <w:spacing w:after="0"/>
      </w:pPr>
      <w:r>
        <w:t xml:space="preserve">v prostředí softwaru Wolfram-Mathematica otevřete soubor typu .nb (notebook) a nazvěte jej </w:t>
      </w:r>
      <w:proofErr w:type="spellStart"/>
      <w:r>
        <w:t>SeRaSy</w:t>
      </w:r>
      <w:proofErr w:type="spellEnd"/>
      <w:r>
        <w:t xml:space="preserve"> _jmeno_trida_datum</w:t>
      </w:r>
      <w:r w:rsidR="004D5225">
        <w:t>,</w:t>
      </w:r>
    </w:p>
    <w:p w:rsidR="00261C69" w:rsidRDefault="00261C69" w:rsidP="00261C69">
      <w:pPr>
        <w:numPr>
          <w:ilvl w:val="1"/>
          <w:numId w:val="8"/>
        </w:numPr>
        <w:spacing w:after="0"/>
      </w:pPr>
      <w:r>
        <w:t xml:space="preserve">seznamte s příkazovými řádky  </w:t>
      </w:r>
      <w:r w:rsidRPr="00481689">
        <w:rPr>
          <w:i/>
          <w:iCs/>
        </w:rPr>
        <w:t xml:space="preserve">TransferFunctionModel </w:t>
      </w:r>
      <w:r>
        <w:t xml:space="preserve">, </w:t>
      </w:r>
      <w:proofErr w:type="spellStart"/>
      <w:r w:rsidRPr="002A445E">
        <w:t>SystemsModelSeriesConnect</w:t>
      </w:r>
      <w:proofErr w:type="spellEnd"/>
      <w:r w:rsidRPr="002A445E">
        <w:t xml:space="preserve"> </w:t>
      </w:r>
      <w:r>
        <w:t xml:space="preserve">a </w:t>
      </w:r>
      <w:proofErr w:type="spellStart"/>
      <w:r w:rsidRPr="002A445E">
        <w:rPr>
          <w:i/>
          <w:iCs/>
        </w:rPr>
        <w:t>SystemsModelParallelConnect</w:t>
      </w:r>
      <w:proofErr w:type="spellEnd"/>
      <w:r w:rsidRPr="002A445E">
        <w:rPr>
          <w:i/>
          <w:iCs/>
        </w:rPr>
        <w:t xml:space="preserve"> </w:t>
      </w:r>
      <w:r>
        <w:t>a jejich použití,</w:t>
      </w:r>
    </w:p>
    <w:p w:rsidR="00261C69" w:rsidRDefault="00261C69" w:rsidP="00261C69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ých</w:t>
      </w:r>
      <w:r w:rsidRPr="006430F3">
        <w:t xml:space="preserve"> řádk</w:t>
      </w:r>
      <w:r>
        <w:t xml:space="preserve">ů : </w:t>
      </w:r>
      <w:r w:rsidRPr="00481689">
        <w:rPr>
          <w:i/>
          <w:iCs/>
        </w:rPr>
        <w:t xml:space="preserve">TransferFunctionModel </w:t>
      </w:r>
      <w:r>
        <w:t xml:space="preserve">a </w:t>
      </w:r>
      <w:proofErr w:type="spellStart"/>
      <w:r w:rsidRPr="002A445E">
        <w:t>SystemsModelSeriesConnect</w:t>
      </w:r>
      <w:proofErr w:type="spellEnd"/>
      <w:r>
        <w:t>.</w:t>
      </w:r>
    </w:p>
    <w:p w:rsidR="00261C69" w:rsidRPr="00F42666" w:rsidRDefault="00261C69" w:rsidP="00BF6862">
      <w:pPr>
        <w:numPr>
          <w:ilvl w:val="0"/>
          <w:numId w:val="8"/>
        </w:numPr>
        <w:spacing w:after="0"/>
      </w:pPr>
      <w:r>
        <w:t>Na základě funkčního modelu z bodu 3) určete řád bloku G</w:t>
      </w:r>
      <w:r w:rsidRPr="006421C5">
        <w:rPr>
          <w:vertAlign w:val="subscript"/>
        </w:rPr>
        <w:t>1</w:t>
      </w:r>
      <w:r w:rsidR="00BF6862">
        <w:t xml:space="preserve"> a</w:t>
      </w:r>
      <w:r>
        <w:t xml:space="preserve"> G</w:t>
      </w:r>
      <w:r w:rsidRPr="006421C5">
        <w:rPr>
          <w:vertAlign w:val="subscript"/>
        </w:rPr>
        <w:t>2</w:t>
      </w:r>
      <w:r>
        <w:t xml:space="preserve"> a výsledné soustavy G.</w:t>
      </w:r>
    </w:p>
    <w:p w:rsidR="00261C69" w:rsidRPr="00471E8D" w:rsidRDefault="00261C69" w:rsidP="00261C69">
      <w:pPr>
        <w:spacing w:after="0" w:line="240" w:lineRule="auto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261C69" w:rsidRDefault="00261C69" w:rsidP="00261C69">
      <w:pPr>
        <w:spacing w:after="0" w:line="240" w:lineRule="auto"/>
      </w:pPr>
      <w:r w:rsidRPr="00940399">
        <w:t xml:space="preserve">do závěru se uvede porovnávání  </w:t>
      </w:r>
    </w:p>
    <w:p w:rsidR="00261C69" w:rsidRDefault="00261C69" w:rsidP="008B5DD1">
      <w:pPr>
        <w:pStyle w:val="Odstavecseseznamem"/>
        <w:numPr>
          <w:ilvl w:val="0"/>
          <w:numId w:val="10"/>
        </w:numPr>
        <w:spacing w:after="0" w:line="240" w:lineRule="auto"/>
      </w:pPr>
      <w:r w:rsidRPr="00940399">
        <w:t xml:space="preserve">vlastnosti </w:t>
      </w:r>
      <w:r>
        <w:t>řazení s</w:t>
      </w:r>
      <w:r w:rsidR="008B5DD1">
        <w:t>ériov</w:t>
      </w:r>
      <w:r>
        <w:t>ých</w:t>
      </w:r>
      <w:r w:rsidRPr="00940399">
        <w:t xml:space="preserve"> bloků v </w:t>
      </w:r>
      <w:r>
        <w:t xml:space="preserve">booleovské a v blokové algebře a zejména  typový rozdíl mezi vstupy a výstupy. </w:t>
      </w:r>
    </w:p>
    <w:p w:rsidR="009D1327" w:rsidRPr="00785AA8" w:rsidRDefault="00261C69" w:rsidP="00261C69">
      <w:pPr>
        <w:pStyle w:val="Odstavecseseznamem"/>
        <w:numPr>
          <w:ilvl w:val="0"/>
          <w:numId w:val="10"/>
        </w:numPr>
      </w:pPr>
      <w:r w:rsidRPr="006430F3">
        <w:t>příkazov</w:t>
      </w:r>
      <w:r>
        <w:t>ých</w:t>
      </w:r>
      <w:r w:rsidRPr="006430F3">
        <w:t xml:space="preserve"> řádk</w:t>
      </w:r>
      <w:r>
        <w:t xml:space="preserve">ů: </w:t>
      </w:r>
      <w:r w:rsidRPr="00261C69">
        <w:rPr>
          <w:i/>
          <w:iCs/>
        </w:rPr>
        <w:t xml:space="preserve">TransferFunctionModel </w:t>
      </w:r>
      <w:r>
        <w:t xml:space="preserve">a </w:t>
      </w:r>
      <w:proofErr w:type="spellStart"/>
      <w:r w:rsidRPr="002A445E">
        <w:t>SystemsModelSeriesConnect</w:t>
      </w:r>
      <w:proofErr w:type="spellEnd"/>
      <w:r w:rsidRPr="002A445E">
        <w:t xml:space="preserve"> 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E93F05" w:rsidRDefault="00E93F05" w:rsidP="00E93F05">
      <w:pPr>
        <w:pStyle w:val="Nadpis1"/>
        <w:rPr>
          <w:color w:val="auto"/>
        </w:rPr>
      </w:pPr>
      <w:r>
        <w:rPr>
          <w:color w:val="auto"/>
        </w:rPr>
        <w:lastRenderedPageBreak/>
        <w:t>Zdroje</w:t>
      </w:r>
    </w:p>
    <w:p w:rsidR="00E93F05" w:rsidRDefault="00E93F05" w:rsidP="00E93F05">
      <w:pPr>
        <w:spacing w:after="0" w:line="240" w:lineRule="auto"/>
      </w:pPr>
      <w:r>
        <w:t>Všechny uveřejněné odkazy</w:t>
      </w:r>
    </w:p>
    <w:p w:rsidR="00E93F05" w:rsidRDefault="00E93F05" w:rsidP="00E93F05">
      <w:pPr>
        <w:pStyle w:val="Odstavecseseznamem"/>
        <w:numPr>
          <w:ilvl w:val="0"/>
          <w:numId w:val="9"/>
        </w:numPr>
        <w:spacing w:after="0" w:line="240" w:lineRule="auto"/>
      </w:pPr>
      <w:r>
        <w:t xml:space="preserve">Interní studijní materiál školy a firemní dokumentace software </w:t>
      </w:r>
      <w:r>
        <w:rPr>
          <w:b/>
          <w:bCs/>
        </w:rPr>
        <w:t>Wolfram-Mathematica</w:t>
      </w:r>
      <w:r>
        <w:t>.</w:t>
      </w:r>
    </w:p>
    <w:p w:rsidR="00E83952" w:rsidRDefault="00E93F05" w:rsidP="00E83952">
      <w:pPr>
        <w:pStyle w:val="Odstavecseseznamem"/>
        <w:numPr>
          <w:ilvl w:val="0"/>
          <w:numId w:val="9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E93F05" w:rsidRDefault="00E93F05" w:rsidP="00E93F05">
      <w:pPr>
        <w:spacing w:after="0" w:line="240" w:lineRule="auto"/>
      </w:pPr>
      <w:r>
        <w:t>Všechna neocitovaná autorská díla jsou dílem autora.</w:t>
      </w:r>
    </w:p>
    <w:p w:rsidR="00785AA8" w:rsidRDefault="00E93F05" w:rsidP="00E93F05">
      <w:pPr>
        <w:spacing w:after="0" w:line="240" w:lineRule="auto"/>
      </w:pPr>
      <w:r>
        <w:t xml:space="preserve">Všechny neocitované obrázky jsou součástí prostředků výukového software </w:t>
      </w:r>
      <w:r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6A6" w:rsidRDefault="003E26A6" w:rsidP="00480482">
      <w:pPr>
        <w:spacing w:after="0" w:line="240" w:lineRule="auto"/>
      </w:pPr>
      <w:r>
        <w:separator/>
      </w:r>
    </w:p>
  </w:endnote>
  <w:endnote w:type="continuationSeparator" w:id="0">
    <w:p w:rsidR="003E26A6" w:rsidRDefault="003E26A6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0A33BF" w:rsidP="00480482">
    <w:pPr>
      <w:pStyle w:val="Zpat"/>
      <w:jc w:val="center"/>
      <w:rPr>
        <w:i/>
      </w:rPr>
    </w:pPr>
    <w:r w:rsidRPr="000A33BF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EF6F52" w:rsidRPr="00EA6277">
      <w:rPr>
        <w:b/>
      </w:rPr>
      <w:fldChar w:fldCharType="begin"/>
    </w:r>
    <w:r w:rsidRPr="00EA6277">
      <w:rPr>
        <w:b/>
      </w:rPr>
      <w:instrText>PAGE</w:instrText>
    </w:r>
    <w:r w:rsidR="00EF6F52" w:rsidRPr="00EA6277">
      <w:rPr>
        <w:b/>
      </w:rPr>
      <w:fldChar w:fldCharType="separate"/>
    </w:r>
    <w:r w:rsidR="00C41B63">
      <w:rPr>
        <w:b/>
        <w:noProof/>
      </w:rPr>
      <w:t>1</w:t>
    </w:r>
    <w:r w:rsidR="00EF6F52" w:rsidRPr="00EA6277">
      <w:rPr>
        <w:b/>
      </w:rPr>
      <w:fldChar w:fldCharType="end"/>
    </w:r>
    <w:r w:rsidRPr="00EA6277">
      <w:t xml:space="preserve"> z </w:t>
    </w:r>
    <w:r w:rsidR="00EF6F52" w:rsidRPr="00EA6277">
      <w:rPr>
        <w:b/>
      </w:rPr>
      <w:fldChar w:fldCharType="begin"/>
    </w:r>
    <w:r w:rsidRPr="00EA6277">
      <w:rPr>
        <w:b/>
      </w:rPr>
      <w:instrText>NUMPAGES</w:instrText>
    </w:r>
    <w:r w:rsidR="00EF6F52" w:rsidRPr="00EA6277">
      <w:rPr>
        <w:b/>
      </w:rPr>
      <w:fldChar w:fldCharType="separate"/>
    </w:r>
    <w:r w:rsidR="00C41B63">
      <w:rPr>
        <w:b/>
        <w:noProof/>
      </w:rPr>
      <w:t>4</w:t>
    </w:r>
    <w:r w:rsidR="00EF6F52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6A6" w:rsidRDefault="003E26A6" w:rsidP="00480482">
      <w:pPr>
        <w:spacing w:after="0" w:line="240" w:lineRule="auto"/>
      </w:pPr>
      <w:r>
        <w:separator/>
      </w:r>
    </w:p>
  </w:footnote>
  <w:footnote w:type="continuationSeparator" w:id="0">
    <w:p w:rsidR="003E26A6" w:rsidRDefault="003E26A6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222D"/>
    <w:multiLevelType w:val="hybridMultilevel"/>
    <w:tmpl w:val="CD326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49E7"/>
    <w:rsid w:val="00082DD5"/>
    <w:rsid w:val="00083A40"/>
    <w:rsid w:val="000A33BF"/>
    <w:rsid w:val="000B1F05"/>
    <w:rsid w:val="000D28DC"/>
    <w:rsid w:val="000D4EF4"/>
    <w:rsid w:val="000E14A2"/>
    <w:rsid w:val="000E1DB0"/>
    <w:rsid w:val="000F17CA"/>
    <w:rsid w:val="000F35E1"/>
    <w:rsid w:val="001014C7"/>
    <w:rsid w:val="00121DA9"/>
    <w:rsid w:val="001261DB"/>
    <w:rsid w:val="001333A7"/>
    <w:rsid w:val="00144210"/>
    <w:rsid w:val="001575DE"/>
    <w:rsid w:val="00163E4A"/>
    <w:rsid w:val="001A2D33"/>
    <w:rsid w:val="001B246B"/>
    <w:rsid w:val="001B4B87"/>
    <w:rsid w:val="001D7B01"/>
    <w:rsid w:val="001E1979"/>
    <w:rsid w:val="002026BB"/>
    <w:rsid w:val="002351B2"/>
    <w:rsid w:val="002426A8"/>
    <w:rsid w:val="00253453"/>
    <w:rsid w:val="0026063F"/>
    <w:rsid w:val="00261C69"/>
    <w:rsid w:val="002667D9"/>
    <w:rsid w:val="002755B6"/>
    <w:rsid w:val="002930CA"/>
    <w:rsid w:val="002B3BF6"/>
    <w:rsid w:val="002E473B"/>
    <w:rsid w:val="002F124F"/>
    <w:rsid w:val="002F6AE3"/>
    <w:rsid w:val="003232D7"/>
    <w:rsid w:val="003241F3"/>
    <w:rsid w:val="00327930"/>
    <w:rsid w:val="0035081C"/>
    <w:rsid w:val="00350866"/>
    <w:rsid w:val="00377DD1"/>
    <w:rsid w:val="00396A9B"/>
    <w:rsid w:val="003A0213"/>
    <w:rsid w:val="003E26A6"/>
    <w:rsid w:val="003E7CE0"/>
    <w:rsid w:val="003F4780"/>
    <w:rsid w:val="00413876"/>
    <w:rsid w:val="0042499E"/>
    <w:rsid w:val="0044447A"/>
    <w:rsid w:val="00455C9D"/>
    <w:rsid w:val="00460CC0"/>
    <w:rsid w:val="004670DA"/>
    <w:rsid w:val="00470541"/>
    <w:rsid w:val="00471E8D"/>
    <w:rsid w:val="00480482"/>
    <w:rsid w:val="004D5225"/>
    <w:rsid w:val="004E2F47"/>
    <w:rsid w:val="004F0332"/>
    <w:rsid w:val="0051336F"/>
    <w:rsid w:val="00513FBD"/>
    <w:rsid w:val="00526A74"/>
    <w:rsid w:val="00536DC6"/>
    <w:rsid w:val="00565349"/>
    <w:rsid w:val="005678B5"/>
    <w:rsid w:val="00577363"/>
    <w:rsid w:val="00584809"/>
    <w:rsid w:val="00584AB7"/>
    <w:rsid w:val="005A46C2"/>
    <w:rsid w:val="005B3D76"/>
    <w:rsid w:val="005C433D"/>
    <w:rsid w:val="005D7F96"/>
    <w:rsid w:val="00610881"/>
    <w:rsid w:val="0063023F"/>
    <w:rsid w:val="00642B8D"/>
    <w:rsid w:val="00646EE4"/>
    <w:rsid w:val="00653419"/>
    <w:rsid w:val="006613F1"/>
    <w:rsid w:val="00661641"/>
    <w:rsid w:val="00661B0C"/>
    <w:rsid w:val="0066384F"/>
    <w:rsid w:val="006643AF"/>
    <w:rsid w:val="00685FC7"/>
    <w:rsid w:val="006C0215"/>
    <w:rsid w:val="006C7F4E"/>
    <w:rsid w:val="006D0F17"/>
    <w:rsid w:val="006D12AB"/>
    <w:rsid w:val="006E0E94"/>
    <w:rsid w:val="006F44E9"/>
    <w:rsid w:val="00701C3D"/>
    <w:rsid w:val="00716E0F"/>
    <w:rsid w:val="0072100C"/>
    <w:rsid w:val="00732868"/>
    <w:rsid w:val="00763853"/>
    <w:rsid w:val="00785AA8"/>
    <w:rsid w:val="007A111B"/>
    <w:rsid w:val="007F13F7"/>
    <w:rsid w:val="007F2372"/>
    <w:rsid w:val="007F776B"/>
    <w:rsid w:val="00801EE2"/>
    <w:rsid w:val="008034E8"/>
    <w:rsid w:val="00803F3B"/>
    <w:rsid w:val="00825E67"/>
    <w:rsid w:val="00843E50"/>
    <w:rsid w:val="00887F32"/>
    <w:rsid w:val="00891D27"/>
    <w:rsid w:val="008A73FC"/>
    <w:rsid w:val="008B5DD1"/>
    <w:rsid w:val="008B713F"/>
    <w:rsid w:val="008C30B1"/>
    <w:rsid w:val="009168BE"/>
    <w:rsid w:val="00917128"/>
    <w:rsid w:val="0092771B"/>
    <w:rsid w:val="009404BE"/>
    <w:rsid w:val="0094139A"/>
    <w:rsid w:val="00941A98"/>
    <w:rsid w:val="0097086E"/>
    <w:rsid w:val="009A2E95"/>
    <w:rsid w:val="009C36B4"/>
    <w:rsid w:val="009D1327"/>
    <w:rsid w:val="009E2259"/>
    <w:rsid w:val="009E37BD"/>
    <w:rsid w:val="009F1D5C"/>
    <w:rsid w:val="00A00446"/>
    <w:rsid w:val="00A03B66"/>
    <w:rsid w:val="00A05783"/>
    <w:rsid w:val="00A112B3"/>
    <w:rsid w:val="00A2668F"/>
    <w:rsid w:val="00A31273"/>
    <w:rsid w:val="00A41AAF"/>
    <w:rsid w:val="00A726AF"/>
    <w:rsid w:val="00A8627E"/>
    <w:rsid w:val="00A9233C"/>
    <w:rsid w:val="00AC5B60"/>
    <w:rsid w:val="00AC5E21"/>
    <w:rsid w:val="00AF5029"/>
    <w:rsid w:val="00B14366"/>
    <w:rsid w:val="00B37C22"/>
    <w:rsid w:val="00B52E06"/>
    <w:rsid w:val="00B536BB"/>
    <w:rsid w:val="00B62F44"/>
    <w:rsid w:val="00B87F83"/>
    <w:rsid w:val="00B9045F"/>
    <w:rsid w:val="00B91128"/>
    <w:rsid w:val="00BB4755"/>
    <w:rsid w:val="00BC5278"/>
    <w:rsid w:val="00BC79CA"/>
    <w:rsid w:val="00BF0E1D"/>
    <w:rsid w:val="00BF4AD0"/>
    <w:rsid w:val="00BF6862"/>
    <w:rsid w:val="00C00191"/>
    <w:rsid w:val="00C20207"/>
    <w:rsid w:val="00C22C00"/>
    <w:rsid w:val="00C41B63"/>
    <w:rsid w:val="00C5461C"/>
    <w:rsid w:val="00C6274E"/>
    <w:rsid w:val="00C62965"/>
    <w:rsid w:val="00C6666E"/>
    <w:rsid w:val="00C7587C"/>
    <w:rsid w:val="00C80E4F"/>
    <w:rsid w:val="00CC1E3E"/>
    <w:rsid w:val="00CC5D0F"/>
    <w:rsid w:val="00CC7D67"/>
    <w:rsid w:val="00CD6A79"/>
    <w:rsid w:val="00D318FE"/>
    <w:rsid w:val="00D60A08"/>
    <w:rsid w:val="00D83A68"/>
    <w:rsid w:val="00DD3231"/>
    <w:rsid w:val="00DD594B"/>
    <w:rsid w:val="00DF2FD2"/>
    <w:rsid w:val="00E0527A"/>
    <w:rsid w:val="00E232CF"/>
    <w:rsid w:val="00E24A87"/>
    <w:rsid w:val="00E5484C"/>
    <w:rsid w:val="00E672F0"/>
    <w:rsid w:val="00E83952"/>
    <w:rsid w:val="00E93F05"/>
    <w:rsid w:val="00EB032C"/>
    <w:rsid w:val="00EE4C7B"/>
    <w:rsid w:val="00EF6F52"/>
    <w:rsid w:val="00EF7809"/>
    <w:rsid w:val="00F10D7B"/>
    <w:rsid w:val="00F30B92"/>
    <w:rsid w:val="00F471F0"/>
    <w:rsid w:val="00F60246"/>
    <w:rsid w:val="00F648E5"/>
    <w:rsid w:val="00F73D8D"/>
    <w:rsid w:val="00F75821"/>
    <w:rsid w:val="00F8294C"/>
    <w:rsid w:val="00F833A7"/>
    <w:rsid w:val="00F840F1"/>
    <w:rsid w:val="00FA5362"/>
    <w:rsid w:val="00FB62B6"/>
    <w:rsid w:val="00FC0BAF"/>
    <w:rsid w:val="00FD73BC"/>
    <w:rsid w:val="00FE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4" type="connector" idref="#_x0000_s1049"/>
        <o:r id="V:Rule5" type="connector" idref="#_x0000_s1048"/>
        <o:r id="V:Rule6" type="connector" idref="#_x0000_s104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52</cp:revision>
  <cp:lastPrinted>2015-01-20T21:04:00Z</cp:lastPrinted>
  <dcterms:created xsi:type="dcterms:W3CDTF">2014-01-12T05:43:00Z</dcterms:created>
  <dcterms:modified xsi:type="dcterms:W3CDTF">2015-01-20T21:04:00Z</dcterms:modified>
</cp:coreProperties>
</file>